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5F" w:rsidRDefault="00DD395F" w:rsidP="00BA56F5">
      <w:pPr>
        <w:widowControl/>
        <w:pBdr>
          <w:left w:val="single" w:sz="48" w:space="0" w:color="37AB2F"/>
        </w:pBdr>
        <w:shd w:val="clear" w:color="auto" w:fill="FFFFFF"/>
        <w:spacing w:line="330" w:lineRule="atLeast"/>
        <w:jc w:val="left"/>
        <w:outlineLvl w:val="1"/>
        <w:rPr>
          <w:rFonts w:ascii="Arial" w:hAnsi="Arial" w:cs="Arial" w:hint="eastAsia"/>
          <w:b/>
          <w:bCs/>
          <w:color w:val="000000"/>
          <w:sz w:val="30"/>
          <w:szCs w:val="30"/>
          <w:shd w:val="clear" w:color="auto" w:fill="FFFFFF"/>
        </w:rPr>
      </w:pPr>
      <w:r>
        <w:rPr>
          <w:rFonts w:ascii="Arial" w:hAnsi="Arial" w:cs="Arial"/>
          <w:b/>
          <w:bCs/>
          <w:color w:val="000000"/>
          <w:sz w:val="30"/>
          <w:szCs w:val="30"/>
          <w:shd w:val="clear" w:color="auto" w:fill="FFFFFF"/>
        </w:rPr>
        <w:t>中华人民共和国土地管理法实施条例</w:t>
      </w:r>
    </w:p>
    <w:p w:rsidR="00BA56F5" w:rsidRPr="00BA56F5" w:rsidRDefault="00DD395F" w:rsidP="00BA56F5">
      <w:pPr>
        <w:widowControl/>
        <w:pBdr>
          <w:left w:val="single" w:sz="48" w:space="0" w:color="37AB2F"/>
        </w:pBdr>
        <w:shd w:val="clear" w:color="auto" w:fill="FFFFFF"/>
        <w:spacing w:line="330" w:lineRule="atLeast"/>
        <w:jc w:val="left"/>
        <w:outlineLvl w:val="1"/>
        <w:rPr>
          <w:rFonts w:ascii="microsoft yahei" w:eastAsia="宋体" w:hAnsi="microsoft yahei" w:cs="宋体" w:hint="eastAsia"/>
          <w:color w:val="000000"/>
          <w:kern w:val="0"/>
          <w:sz w:val="33"/>
          <w:szCs w:val="33"/>
        </w:rPr>
      </w:pPr>
      <w:r>
        <w:rPr>
          <w:rFonts w:ascii="Arial" w:hAnsi="Arial" w:cs="Arial" w:hint="eastAsia"/>
          <w:b/>
          <w:bCs/>
          <w:color w:val="000000"/>
          <w:sz w:val="30"/>
          <w:szCs w:val="30"/>
          <w:shd w:val="clear" w:color="auto" w:fill="FFFFFF"/>
        </w:rPr>
        <w:t xml:space="preserve">    </w:t>
      </w:r>
      <w:r w:rsidR="00BA56F5" w:rsidRPr="00BA56F5">
        <w:rPr>
          <w:rFonts w:ascii="microsoft yahei" w:eastAsia="宋体" w:hAnsi="microsoft yahei" w:cs="宋体"/>
          <w:color w:val="000000"/>
          <w:kern w:val="0"/>
          <w:sz w:val="33"/>
          <w:szCs w:val="33"/>
        </w:rPr>
        <w:t>目录</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第一章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总则</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第二章</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土地的所有权和使用权</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土地利用总体规划</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耕地保护</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第五章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建设用地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第六章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监督检查</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第七章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法律责任</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第八章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附则</w:t>
      </w:r>
      <w:bookmarkStart w:id="0" w:name="refer_4374715-4580711-9497410"/>
      <w:r w:rsidR="00A82F06" w:rsidRPr="00BA56F5">
        <w:rPr>
          <w:rFonts w:ascii="Arial" w:eastAsia="宋体" w:hAnsi="Arial" w:cs="Arial"/>
          <w:color w:val="333333"/>
          <w:kern w:val="0"/>
          <w:szCs w:val="21"/>
        </w:rPr>
        <w:fldChar w:fldCharType="begin"/>
      </w:r>
      <w:r w:rsidRPr="00BA56F5">
        <w:rPr>
          <w:rFonts w:ascii="Arial" w:eastAsia="宋体" w:hAnsi="Arial" w:cs="Arial"/>
          <w:color w:val="333333"/>
          <w:kern w:val="0"/>
          <w:szCs w:val="21"/>
        </w:rPr>
        <w:instrText xml:space="preserve"> HYPERLINK "https://baike.so.com/doc/4374715-4580711.html" \l "refff_4374715-4580711-1" </w:instrText>
      </w:r>
      <w:r w:rsidR="00A82F06" w:rsidRPr="00BA56F5">
        <w:rPr>
          <w:rFonts w:ascii="Arial" w:eastAsia="宋体" w:hAnsi="Arial" w:cs="Arial"/>
          <w:color w:val="333333"/>
          <w:kern w:val="0"/>
          <w:szCs w:val="21"/>
        </w:rPr>
        <w:fldChar w:fldCharType="separate"/>
      </w:r>
      <w:r w:rsidRPr="00BA56F5">
        <w:rPr>
          <w:rFonts w:ascii="Arial" w:eastAsia="宋体" w:hAnsi="Arial" w:cs="Arial"/>
          <w:color w:val="3366CC"/>
          <w:kern w:val="0"/>
          <w:sz w:val="16"/>
          <w:u w:val="single"/>
        </w:rPr>
        <w:t>[1]</w:t>
      </w:r>
      <w:r w:rsidR="00A82F06" w:rsidRPr="00BA56F5">
        <w:rPr>
          <w:rFonts w:ascii="Arial" w:eastAsia="宋体" w:hAnsi="Arial" w:cs="Arial"/>
          <w:color w:val="333333"/>
          <w:kern w:val="0"/>
          <w:szCs w:val="21"/>
        </w:rPr>
        <w:fldChar w:fldCharType="end"/>
      </w:r>
      <w:bookmarkEnd w:id="0"/>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第一章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总则</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第一条</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根据《</w:t>
      </w:r>
      <w:hyperlink r:id="rId6" w:tgtFrame="_blank" w:history="1">
        <w:r w:rsidRPr="00BA56F5">
          <w:rPr>
            <w:rFonts w:ascii="Arial" w:eastAsia="宋体" w:hAnsi="Arial" w:cs="Arial"/>
            <w:color w:val="136EC2"/>
            <w:kern w:val="0"/>
            <w:u w:val="single"/>
          </w:rPr>
          <w:t>中华人民共和国土地管理法</w:t>
        </w:r>
      </w:hyperlink>
      <w:r w:rsidRPr="00BA56F5">
        <w:rPr>
          <w:rFonts w:ascii="Arial" w:eastAsia="宋体" w:hAnsi="Arial" w:cs="Arial"/>
          <w:color w:val="333333"/>
          <w:kern w:val="0"/>
          <w:szCs w:val="21"/>
        </w:rPr>
        <w:t>》</w:t>
      </w:r>
      <w:r w:rsidRPr="00BA56F5">
        <w:rPr>
          <w:rFonts w:ascii="Arial" w:eastAsia="宋体" w:hAnsi="Arial" w:cs="Arial"/>
          <w:color w:val="333333"/>
          <w:kern w:val="0"/>
          <w:szCs w:val="21"/>
        </w:rPr>
        <w:t>(</w:t>
      </w:r>
      <w:r w:rsidRPr="00BA56F5">
        <w:rPr>
          <w:rFonts w:ascii="Arial" w:eastAsia="宋体" w:hAnsi="Arial" w:cs="Arial"/>
          <w:color w:val="333333"/>
          <w:kern w:val="0"/>
          <w:szCs w:val="21"/>
        </w:rPr>
        <w:t>以下简称《土地管理法》</w:t>
      </w:r>
      <w:r w:rsidRPr="00BA56F5">
        <w:rPr>
          <w:rFonts w:ascii="Arial" w:eastAsia="宋体" w:hAnsi="Arial" w:cs="Arial"/>
          <w:color w:val="333333"/>
          <w:kern w:val="0"/>
          <w:szCs w:val="21"/>
        </w:rPr>
        <w:t>)</w:t>
      </w:r>
      <w:r w:rsidRPr="00BA56F5">
        <w:rPr>
          <w:rFonts w:ascii="Arial" w:eastAsia="宋体" w:hAnsi="Arial" w:cs="Arial"/>
          <w:color w:val="333333"/>
          <w:kern w:val="0"/>
          <w:szCs w:val="21"/>
        </w:rPr>
        <w:t>，制定本条例。</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土地的所有权和使用权</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下列土地属于全民所有即国家所有</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proofErr w:type="gramStart"/>
      <w:r w:rsidRPr="00BA56F5">
        <w:rPr>
          <w:rFonts w:ascii="Arial" w:eastAsia="宋体" w:hAnsi="Arial" w:cs="Arial"/>
          <w:color w:val="333333"/>
          <w:kern w:val="0"/>
          <w:szCs w:val="21"/>
        </w:rPr>
        <w:t>一</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城市市区的土地</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二</w:t>
      </w:r>
      <w:r w:rsidRPr="00BA56F5">
        <w:rPr>
          <w:rFonts w:ascii="Arial" w:eastAsia="宋体" w:hAnsi="Arial" w:cs="Arial"/>
          <w:color w:val="333333"/>
          <w:kern w:val="0"/>
          <w:szCs w:val="21"/>
        </w:rPr>
        <w:t>)</w:t>
      </w:r>
      <w:r w:rsidRPr="00BA56F5">
        <w:rPr>
          <w:rFonts w:ascii="Arial" w:eastAsia="宋体" w:hAnsi="Arial" w:cs="Arial"/>
          <w:color w:val="333333"/>
          <w:kern w:val="0"/>
          <w:szCs w:val="21"/>
        </w:rPr>
        <w:t>农村和城市郊区中已经依法没收、征收、征购为国有的土地</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三</w:t>
      </w:r>
      <w:r w:rsidRPr="00BA56F5">
        <w:rPr>
          <w:rFonts w:ascii="Arial" w:eastAsia="宋体" w:hAnsi="Arial" w:cs="Arial"/>
          <w:color w:val="333333"/>
          <w:kern w:val="0"/>
          <w:szCs w:val="21"/>
        </w:rPr>
        <w:t>)</w:t>
      </w:r>
      <w:r w:rsidRPr="00BA56F5">
        <w:rPr>
          <w:rFonts w:ascii="Arial" w:eastAsia="宋体" w:hAnsi="Arial" w:cs="Arial"/>
          <w:color w:val="333333"/>
          <w:kern w:val="0"/>
          <w:szCs w:val="21"/>
        </w:rPr>
        <w:t>国家依法征收的土地</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四</w:t>
      </w:r>
      <w:r w:rsidRPr="00BA56F5">
        <w:rPr>
          <w:rFonts w:ascii="Arial" w:eastAsia="宋体" w:hAnsi="Arial" w:cs="Arial"/>
          <w:color w:val="333333"/>
          <w:kern w:val="0"/>
          <w:szCs w:val="21"/>
        </w:rPr>
        <w:t>)</w:t>
      </w:r>
      <w:r w:rsidRPr="00BA56F5">
        <w:rPr>
          <w:rFonts w:ascii="Arial" w:eastAsia="宋体" w:hAnsi="Arial" w:cs="Arial"/>
          <w:color w:val="333333"/>
          <w:kern w:val="0"/>
          <w:szCs w:val="21"/>
        </w:rPr>
        <w:t>依法不属于集体所有的林地、草地、荒地、滩涂及其他土地</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五</w:t>
      </w:r>
      <w:r w:rsidRPr="00BA56F5">
        <w:rPr>
          <w:rFonts w:ascii="Arial" w:eastAsia="宋体" w:hAnsi="Arial" w:cs="Arial"/>
          <w:color w:val="333333"/>
          <w:kern w:val="0"/>
          <w:szCs w:val="21"/>
        </w:rPr>
        <w:t>)</w:t>
      </w:r>
      <w:r w:rsidRPr="00BA56F5">
        <w:rPr>
          <w:rFonts w:ascii="Arial" w:eastAsia="宋体" w:hAnsi="Arial" w:cs="Arial"/>
          <w:color w:val="333333"/>
          <w:kern w:val="0"/>
          <w:szCs w:val="21"/>
        </w:rPr>
        <w:t>农村集体经济组织全部成员转为城镇居民的，原属于其成员集体所有的土地</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六</w:t>
      </w:r>
      <w:r w:rsidRPr="00BA56F5">
        <w:rPr>
          <w:rFonts w:ascii="Arial" w:eastAsia="宋体" w:hAnsi="Arial" w:cs="Arial"/>
          <w:color w:val="333333"/>
          <w:kern w:val="0"/>
          <w:szCs w:val="21"/>
        </w:rPr>
        <w:t>)</w:t>
      </w:r>
      <w:r w:rsidRPr="00BA56F5">
        <w:rPr>
          <w:rFonts w:ascii="Arial" w:eastAsia="宋体" w:hAnsi="Arial" w:cs="Arial"/>
          <w:color w:val="333333"/>
          <w:kern w:val="0"/>
          <w:szCs w:val="21"/>
        </w:rPr>
        <w:t>因国家组织移民、自然灾害等原因，农民成建制地集体迁移后不再使用的原属于迁移农民集体所有的土地。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国家依法实行土地登记发证制度。依法登记的土地所有权和土地使用权受法律保护，任何单位和个人不得侵犯。</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土地登记内容和</w:t>
      </w:r>
      <w:hyperlink r:id="rId7" w:tgtFrame="_blank" w:history="1">
        <w:r w:rsidRPr="00BA56F5">
          <w:rPr>
            <w:rFonts w:ascii="Arial" w:eastAsia="宋体" w:hAnsi="Arial" w:cs="Arial"/>
            <w:color w:val="136EC2"/>
            <w:kern w:val="0"/>
            <w:u w:val="single"/>
          </w:rPr>
          <w:t>土地权属</w:t>
        </w:r>
      </w:hyperlink>
      <w:r w:rsidRPr="00BA56F5">
        <w:rPr>
          <w:rFonts w:ascii="Arial" w:eastAsia="宋体" w:hAnsi="Arial" w:cs="Arial"/>
          <w:color w:val="333333"/>
          <w:kern w:val="0"/>
          <w:szCs w:val="21"/>
        </w:rPr>
        <w:t>证书式样由国务院土地行政主管部门统一规定。</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土地登记资料可以公开查询。</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确认林地、草原的所有权或者使用权，确认水面、滩涂的养殖使用权，分别依照《森林法》、《草原法》和《渔业法》的有关规定办理。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第四条</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农民集体所有的土地，由土地所有者向土地所在地的县级人民政府土地行政主管部门提出土地登记申请，由县级人民政府登记造册，核发</w:t>
      </w:r>
      <w:hyperlink r:id="rId8" w:tgtFrame="_blank" w:history="1">
        <w:r w:rsidRPr="00BA56F5">
          <w:rPr>
            <w:rFonts w:ascii="Arial" w:eastAsia="宋体" w:hAnsi="Arial" w:cs="Arial"/>
            <w:color w:val="136EC2"/>
            <w:kern w:val="0"/>
            <w:u w:val="single"/>
          </w:rPr>
          <w:t>集体土地</w:t>
        </w:r>
      </w:hyperlink>
      <w:r w:rsidRPr="00BA56F5">
        <w:rPr>
          <w:rFonts w:ascii="Arial" w:eastAsia="宋体" w:hAnsi="Arial" w:cs="Arial"/>
          <w:color w:val="333333"/>
          <w:kern w:val="0"/>
          <w:szCs w:val="21"/>
        </w:rPr>
        <w:t>所有权证书，确认</w:t>
      </w:r>
      <w:hyperlink r:id="rId9" w:tgtFrame="_blank" w:history="1">
        <w:r w:rsidRPr="00BA56F5">
          <w:rPr>
            <w:rFonts w:ascii="Arial" w:eastAsia="宋体" w:hAnsi="Arial" w:cs="Arial"/>
            <w:color w:val="136EC2"/>
            <w:kern w:val="0"/>
            <w:u w:val="single"/>
          </w:rPr>
          <w:t>所有权</w:t>
        </w:r>
      </w:hyperlink>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农民集体所有的土地依法用于非农业建设的，由土地使用者向土地所在地的县级人民政府土地行政主管部门提出土地登记申请，由县级人民政府登记造册，核发集体土地使用权证书，确认建设用地使用权。</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设区的市人民政府可以对市辖区内农民集体所有的土地实行统一登记。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第五条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单位和个人依法使用的国有土地，由土地使用者向土地所在地的县级以上人民政府土地行政主管部门提出土地登记申请，由县级以上人民政府登记造册，核发国有土地使用权证书，确认使用权。其中，中央国家机关使用的国有土地的登记发证，由国务院土地行政主管部门负责，具体登记发证办法由国务院土地行政主管部门会同国务院机关事务管理局等有关部门制定。</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未确定使用权的国有土地，由县级以上人民政府登记造册，负责保护管理。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第六条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法改变土地所有权、使用权的，因依法转让地上建筑物、构筑物等附着物导致土地使用权转移的，必须向土地所在地的县级以上人民政府土地行政主管部门提出土地变更登记申请，由原土地登记机关依法进行土地所有权、使用权变更登记。土地所有权、使用权的变更，自变更登记之日起生效。</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依法改变土地用途的，必须持批准文件，向土地所在地的县级以上人民政府土地行政主管部门提出土地变更登记申请，由原土地登记机关依法进行变更登记。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第七条</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依照《</w:t>
      </w:r>
      <w:hyperlink r:id="rId10" w:tgtFrame="_blank" w:history="1">
        <w:r w:rsidRPr="00BA56F5">
          <w:rPr>
            <w:rFonts w:ascii="Arial" w:eastAsia="宋体" w:hAnsi="Arial" w:cs="Arial"/>
            <w:color w:val="136EC2"/>
            <w:kern w:val="0"/>
            <w:u w:val="single"/>
          </w:rPr>
          <w:t>土地管理法</w:t>
        </w:r>
      </w:hyperlink>
      <w:r w:rsidRPr="00BA56F5">
        <w:rPr>
          <w:rFonts w:ascii="Arial" w:eastAsia="宋体" w:hAnsi="Arial" w:cs="Arial"/>
          <w:color w:val="333333"/>
          <w:kern w:val="0"/>
          <w:szCs w:val="21"/>
        </w:rPr>
        <w:t>》的有关规定，收回用地单位</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的土地使用权的，由原土地登记机关注销土地登记。</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土地使用权有偿使用合同约定的使用期限届满，土地使用者未申请续期或者虽申请续期未获批准的，由原土地登记机关</w:t>
      </w:r>
      <w:hyperlink r:id="rId11" w:tgtFrame="_blank" w:history="1">
        <w:r w:rsidRPr="00BA56F5">
          <w:rPr>
            <w:rFonts w:ascii="Arial" w:eastAsia="宋体" w:hAnsi="Arial" w:cs="Arial"/>
            <w:color w:val="136EC2"/>
            <w:kern w:val="0"/>
            <w:u w:val="single"/>
          </w:rPr>
          <w:t>注销土地登记</w:t>
        </w:r>
      </w:hyperlink>
      <w:r w:rsidRPr="00BA56F5">
        <w:rPr>
          <w:rFonts w:ascii="Arial" w:eastAsia="宋体" w:hAnsi="Arial" w:cs="Arial"/>
          <w:color w:val="333333"/>
          <w:kern w:val="0"/>
          <w:szCs w:val="21"/>
        </w:rPr>
        <w:t>。</w:t>
      </w:r>
      <w:hyperlink r:id="rId12" w:anchor="refff_4374715-4580711-2" w:history="1">
        <w:r w:rsidRPr="00BA56F5">
          <w:rPr>
            <w:rFonts w:ascii="Arial" w:eastAsia="宋体" w:hAnsi="Arial" w:cs="Arial"/>
            <w:color w:val="3366CC"/>
            <w:kern w:val="0"/>
            <w:sz w:val="16"/>
            <w:u w:val="single"/>
          </w:rPr>
          <w:t>[2]</w:t>
        </w:r>
      </w:hyperlink>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土地利用总体规划</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第八条</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全国</w:t>
      </w:r>
      <w:hyperlink r:id="rId13" w:tgtFrame="_blank" w:history="1">
        <w:r w:rsidRPr="00BA56F5">
          <w:rPr>
            <w:rFonts w:ascii="Arial" w:eastAsia="宋体" w:hAnsi="Arial" w:cs="Arial"/>
            <w:color w:val="136EC2"/>
            <w:kern w:val="0"/>
            <w:u w:val="single"/>
          </w:rPr>
          <w:t>土地利用总体规划</w:t>
        </w:r>
      </w:hyperlink>
      <w:r w:rsidRPr="00BA56F5">
        <w:rPr>
          <w:rFonts w:ascii="Arial" w:eastAsia="宋体" w:hAnsi="Arial" w:cs="Arial"/>
          <w:color w:val="333333"/>
          <w:kern w:val="0"/>
          <w:szCs w:val="21"/>
        </w:rPr>
        <w:t>，由国务院土地行政主管部门会同国务院有关部门编制，报国务院批准。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省、自治区、直辖市的土地利用总体规划，由省、自治区、直辖市人民政府组织本级土地行政主管部门和其他有关部门编制，报国务院批准。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省、自治区人民政府所在地的市、人口在</w:t>
      </w:r>
      <w:r w:rsidRPr="00BA56F5">
        <w:rPr>
          <w:rFonts w:ascii="Arial" w:eastAsia="宋体" w:hAnsi="Arial" w:cs="Arial"/>
          <w:color w:val="333333"/>
          <w:kern w:val="0"/>
          <w:szCs w:val="21"/>
        </w:rPr>
        <w:t>100</w:t>
      </w:r>
      <w:r w:rsidRPr="00BA56F5">
        <w:rPr>
          <w:rFonts w:ascii="Arial" w:eastAsia="宋体" w:hAnsi="Arial" w:cs="Arial"/>
          <w:color w:val="333333"/>
          <w:kern w:val="0"/>
          <w:szCs w:val="21"/>
        </w:rPr>
        <w:t>万以上的城市以及国务院指定的城市的土地利用总体规划，由各该市人民政府组织本级土地行政主管部门和其他有关部门编制，经省、自治区人民政府审查同意后，报国务院批准。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本条第一款、第二款、第三款规定以外的土地利用总体规划，由有关人民政府组织本级土地行政主管部门和其他有关部门编制，逐级上报省、自治区、直辖市人民政府批准</w:t>
      </w:r>
      <w:r w:rsidRPr="00BA56F5">
        <w:rPr>
          <w:rFonts w:ascii="Arial" w:eastAsia="宋体" w:hAnsi="Arial" w:cs="Arial"/>
          <w:color w:val="333333"/>
          <w:kern w:val="0"/>
          <w:szCs w:val="21"/>
        </w:rPr>
        <w:t>;</w:t>
      </w:r>
      <w:r w:rsidRPr="00BA56F5">
        <w:rPr>
          <w:rFonts w:ascii="Arial" w:eastAsia="宋体" w:hAnsi="Arial" w:cs="Arial"/>
          <w:color w:val="333333"/>
          <w:kern w:val="0"/>
          <w:szCs w:val="21"/>
        </w:rPr>
        <w:t>其中，乡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土地利用总体规划，由乡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人民政府编制，逐级上报省、自治区、直辖市人民政府或者省、自治区、直辖市人民政府授权的设区的市、自治州人民政府批准。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第九条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土地利用总体规划的规划期限一般为</w:t>
      </w:r>
      <w:r w:rsidRPr="00BA56F5">
        <w:rPr>
          <w:rFonts w:ascii="Arial" w:eastAsia="宋体" w:hAnsi="Arial" w:cs="Arial"/>
          <w:color w:val="333333"/>
          <w:kern w:val="0"/>
          <w:szCs w:val="21"/>
        </w:rPr>
        <w:t>15</w:t>
      </w:r>
      <w:r w:rsidRPr="00BA56F5">
        <w:rPr>
          <w:rFonts w:ascii="Arial" w:eastAsia="宋体" w:hAnsi="Arial" w:cs="Arial"/>
          <w:color w:val="333333"/>
          <w:kern w:val="0"/>
          <w:szCs w:val="21"/>
        </w:rPr>
        <w:t>年。</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第十条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依照《土地管理法》规定，土地利用总体规划应当将土地划分为农用地、建设用地和未利用地。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县级和乡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土地利用总体规划应当根据需要，划定基本农田保护区、土地开垦区、建设用地区和禁止开垦区等</w:t>
      </w:r>
      <w:r w:rsidRPr="00BA56F5">
        <w:rPr>
          <w:rFonts w:ascii="Arial" w:eastAsia="宋体" w:hAnsi="Arial" w:cs="Arial"/>
          <w:color w:val="333333"/>
          <w:kern w:val="0"/>
          <w:szCs w:val="21"/>
        </w:rPr>
        <w:t>;</w:t>
      </w:r>
      <w:r w:rsidRPr="00BA56F5">
        <w:rPr>
          <w:rFonts w:ascii="Arial" w:eastAsia="宋体" w:hAnsi="Arial" w:cs="Arial"/>
          <w:color w:val="333333"/>
          <w:kern w:val="0"/>
          <w:szCs w:val="21"/>
        </w:rPr>
        <w:t>其中，乡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土地利用总体规划还应当根据土地使用条件，确定每一块土地的用途。</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土地分类和划定土地利用区的具体办法，由国务院土地行政主管部门会同国务院有关部门制定。</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第十一条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土地利用总体规划经依法批准后，乡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人民政府应当在本行政区域内予以公告。</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公告应当包括下列内容</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proofErr w:type="gramStart"/>
      <w:r w:rsidRPr="00BA56F5">
        <w:rPr>
          <w:rFonts w:ascii="Arial" w:eastAsia="宋体" w:hAnsi="Arial" w:cs="Arial"/>
          <w:color w:val="333333"/>
          <w:kern w:val="0"/>
          <w:szCs w:val="21"/>
        </w:rPr>
        <w:t>一</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规划目标</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w:t>
      </w:r>
      <w:r w:rsidRPr="00BA56F5">
        <w:rPr>
          <w:rFonts w:ascii="Arial" w:eastAsia="宋体" w:hAnsi="Arial" w:cs="Arial"/>
          <w:color w:val="333333"/>
          <w:kern w:val="0"/>
          <w:szCs w:val="21"/>
        </w:rPr>
        <w:t>二</w:t>
      </w:r>
      <w:r w:rsidRPr="00BA56F5">
        <w:rPr>
          <w:rFonts w:ascii="Arial" w:eastAsia="宋体" w:hAnsi="Arial" w:cs="Arial"/>
          <w:color w:val="333333"/>
          <w:kern w:val="0"/>
          <w:szCs w:val="21"/>
        </w:rPr>
        <w:t>)</w:t>
      </w:r>
      <w:r w:rsidRPr="00BA56F5">
        <w:rPr>
          <w:rFonts w:ascii="Arial" w:eastAsia="宋体" w:hAnsi="Arial" w:cs="Arial"/>
          <w:color w:val="333333"/>
          <w:kern w:val="0"/>
          <w:szCs w:val="21"/>
        </w:rPr>
        <w:t>规划期限</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三</w:t>
      </w:r>
      <w:r w:rsidRPr="00BA56F5">
        <w:rPr>
          <w:rFonts w:ascii="Arial" w:eastAsia="宋体" w:hAnsi="Arial" w:cs="Arial"/>
          <w:color w:val="333333"/>
          <w:kern w:val="0"/>
          <w:szCs w:val="21"/>
        </w:rPr>
        <w:t>)</w:t>
      </w:r>
      <w:r w:rsidRPr="00BA56F5">
        <w:rPr>
          <w:rFonts w:ascii="Arial" w:eastAsia="宋体" w:hAnsi="Arial" w:cs="Arial"/>
          <w:color w:val="333333"/>
          <w:kern w:val="0"/>
          <w:szCs w:val="21"/>
        </w:rPr>
        <w:t>规划范围</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四</w:t>
      </w:r>
      <w:r w:rsidRPr="00BA56F5">
        <w:rPr>
          <w:rFonts w:ascii="Arial" w:eastAsia="宋体" w:hAnsi="Arial" w:cs="Arial"/>
          <w:color w:val="333333"/>
          <w:kern w:val="0"/>
          <w:szCs w:val="21"/>
        </w:rPr>
        <w:t>)</w:t>
      </w:r>
      <w:r w:rsidRPr="00BA56F5">
        <w:rPr>
          <w:rFonts w:ascii="Arial" w:eastAsia="宋体" w:hAnsi="Arial" w:cs="Arial"/>
          <w:color w:val="333333"/>
          <w:kern w:val="0"/>
          <w:szCs w:val="21"/>
        </w:rPr>
        <w:t>地块用途</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五</w:t>
      </w:r>
      <w:r w:rsidRPr="00BA56F5">
        <w:rPr>
          <w:rFonts w:ascii="Arial" w:eastAsia="宋体" w:hAnsi="Arial" w:cs="Arial"/>
          <w:color w:val="333333"/>
          <w:kern w:val="0"/>
          <w:szCs w:val="21"/>
        </w:rPr>
        <w:t>)</w:t>
      </w:r>
      <w:r w:rsidRPr="00BA56F5">
        <w:rPr>
          <w:rFonts w:ascii="Arial" w:eastAsia="宋体" w:hAnsi="Arial" w:cs="Arial"/>
          <w:color w:val="333333"/>
          <w:kern w:val="0"/>
          <w:szCs w:val="21"/>
        </w:rPr>
        <w:t>批准机关和批准日期。</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第十二条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依照《土地管理法》第二十六条第二款、第三款规定修改土地利用总体规划的，由原编制机关根据国务院或者省、自治区、直辖市人民政府的批准文件修改。修改后的土地利用总体规划应当报原批准机关批准。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上一级土地利用总体规划修改后，涉及修改下一级土地利用总体规划的，由上一级人民政府通知下一级人民政府</w:t>
      </w:r>
      <w:proofErr w:type="gramStart"/>
      <w:r w:rsidRPr="00BA56F5">
        <w:rPr>
          <w:rFonts w:ascii="Arial" w:eastAsia="宋体" w:hAnsi="Arial" w:cs="Arial"/>
          <w:color w:val="333333"/>
          <w:kern w:val="0"/>
          <w:szCs w:val="21"/>
        </w:rPr>
        <w:t>作出</w:t>
      </w:r>
      <w:proofErr w:type="gramEnd"/>
      <w:r w:rsidRPr="00BA56F5">
        <w:rPr>
          <w:rFonts w:ascii="Arial" w:eastAsia="宋体" w:hAnsi="Arial" w:cs="Arial"/>
          <w:color w:val="333333"/>
          <w:kern w:val="0"/>
          <w:szCs w:val="21"/>
        </w:rPr>
        <w:t>相应修改，并报原批准机关备案。</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第十三条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各级人民政府应当加强土地利用年度计划管理，实行建设用地总量控制。土地利用年度计划一经批准下达，必须严格执行。</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土地利用年度计划应当包括下列内容</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proofErr w:type="gramStart"/>
      <w:r w:rsidRPr="00BA56F5">
        <w:rPr>
          <w:rFonts w:ascii="Arial" w:eastAsia="宋体" w:hAnsi="Arial" w:cs="Arial"/>
          <w:color w:val="333333"/>
          <w:kern w:val="0"/>
          <w:szCs w:val="21"/>
        </w:rPr>
        <w:t>一</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农用地转用计划指标</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二</w:t>
      </w:r>
      <w:r w:rsidRPr="00BA56F5">
        <w:rPr>
          <w:rFonts w:ascii="Arial" w:eastAsia="宋体" w:hAnsi="Arial" w:cs="Arial"/>
          <w:color w:val="333333"/>
          <w:kern w:val="0"/>
          <w:szCs w:val="21"/>
        </w:rPr>
        <w:t>)</w:t>
      </w:r>
      <w:r w:rsidRPr="00BA56F5">
        <w:rPr>
          <w:rFonts w:ascii="Arial" w:eastAsia="宋体" w:hAnsi="Arial" w:cs="Arial"/>
          <w:color w:val="333333"/>
          <w:kern w:val="0"/>
          <w:szCs w:val="21"/>
        </w:rPr>
        <w:t>耕地保有量计划指标</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三</w:t>
      </w:r>
      <w:r w:rsidRPr="00BA56F5">
        <w:rPr>
          <w:rFonts w:ascii="Arial" w:eastAsia="宋体" w:hAnsi="Arial" w:cs="Arial"/>
          <w:color w:val="333333"/>
          <w:kern w:val="0"/>
          <w:szCs w:val="21"/>
        </w:rPr>
        <w:t>)</w:t>
      </w:r>
      <w:r w:rsidRPr="00BA56F5">
        <w:rPr>
          <w:rFonts w:ascii="Arial" w:eastAsia="宋体" w:hAnsi="Arial" w:cs="Arial"/>
          <w:color w:val="333333"/>
          <w:kern w:val="0"/>
          <w:szCs w:val="21"/>
        </w:rPr>
        <w:t>土地开发整理计划指标。</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第十四条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县级以上人民政府土地行政主管部门应当会同同级有关部门进行土地调查。</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土地调查应当包括下列内容</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proofErr w:type="gramStart"/>
      <w:r w:rsidRPr="00BA56F5">
        <w:rPr>
          <w:rFonts w:ascii="Arial" w:eastAsia="宋体" w:hAnsi="Arial" w:cs="Arial"/>
          <w:color w:val="333333"/>
          <w:kern w:val="0"/>
          <w:szCs w:val="21"/>
        </w:rPr>
        <w:t>一</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土地权属</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二</w:t>
      </w:r>
      <w:r w:rsidRPr="00BA56F5">
        <w:rPr>
          <w:rFonts w:ascii="Arial" w:eastAsia="宋体" w:hAnsi="Arial" w:cs="Arial"/>
          <w:color w:val="333333"/>
          <w:kern w:val="0"/>
          <w:szCs w:val="21"/>
        </w:rPr>
        <w:t>)</w:t>
      </w:r>
      <w:r w:rsidRPr="00BA56F5">
        <w:rPr>
          <w:rFonts w:ascii="Arial" w:eastAsia="宋体" w:hAnsi="Arial" w:cs="Arial"/>
          <w:color w:val="333333"/>
          <w:kern w:val="0"/>
          <w:szCs w:val="21"/>
        </w:rPr>
        <w:t>土地利用现状</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三</w:t>
      </w:r>
      <w:r w:rsidRPr="00BA56F5">
        <w:rPr>
          <w:rFonts w:ascii="Arial" w:eastAsia="宋体" w:hAnsi="Arial" w:cs="Arial"/>
          <w:color w:val="333333"/>
          <w:kern w:val="0"/>
          <w:szCs w:val="21"/>
        </w:rPr>
        <w:t>)</w:t>
      </w:r>
      <w:r w:rsidRPr="00BA56F5">
        <w:rPr>
          <w:rFonts w:ascii="Arial" w:eastAsia="宋体" w:hAnsi="Arial" w:cs="Arial"/>
          <w:color w:val="333333"/>
          <w:kern w:val="0"/>
          <w:szCs w:val="21"/>
        </w:rPr>
        <w:t>土地条件。</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地方土地利用现状调查结果，经本级人民政府审核，报上一级人民政府批准后，应当向社会公布</w:t>
      </w:r>
      <w:r w:rsidRPr="00BA56F5">
        <w:rPr>
          <w:rFonts w:ascii="Arial" w:eastAsia="宋体" w:hAnsi="Arial" w:cs="Arial"/>
          <w:color w:val="333333"/>
          <w:kern w:val="0"/>
          <w:szCs w:val="21"/>
        </w:rPr>
        <w:t>;</w:t>
      </w:r>
      <w:r w:rsidRPr="00BA56F5">
        <w:rPr>
          <w:rFonts w:ascii="Arial" w:eastAsia="宋体" w:hAnsi="Arial" w:cs="Arial"/>
          <w:color w:val="333333"/>
          <w:kern w:val="0"/>
          <w:szCs w:val="21"/>
        </w:rPr>
        <w:t>全国土地利用现状调查结果，报国务院批准后，应当向社会公布。土地调查规程，由国务院土地行政主管部门会同国务院有关部门制定。</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第十五条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国务院土地行政主管部门会同国务院有关部门制定土地等级评定标准。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县级以上人民政府土地行政主管部门应当会同同级有关部门根据土地等级评定标准，对土地等级进行评定。地方土地等级评定结果，经本级人民政府审核，报上一级人民政府土地行政主管部门批准后，应当向社会公布。</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根据国民经济和社会发展状况，土地等级每</w:t>
      </w:r>
      <w:r w:rsidRPr="00BA56F5">
        <w:rPr>
          <w:rFonts w:ascii="Arial" w:eastAsia="宋体" w:hAnsi="Arial" w:cs="Arial"/>
          <w:color w:val="333333"/>
          <w:kern w:val="0"/>
          <w:szCs w:val="21"/>
        </w:rPr>
        <w:t>6</w:t>
      </w:r>
      <w:r w:rsidRPr="00BA56F5">
        <w:rPr>
          <w:rFonts w:ascii="Arial" w:eastAsia="宋体" w:hAnsi="Arial" w:cs="Arial"/>
          <w:color w:val="333333"/>
          <w:kern w:val="0"/>
          <w:szCs w:val="21"/>
        </w:rPr>
        <w:t>年调整</w:t>
      </w:r>
      <w:r w:rsidRPr="00BA56F5">
        <w:rPr>
          <w:rFonts w:ascii="Arial" w:eastAsia="宋体" w:hAnsi="Arial" w:cs="Arial"/>
          <w:color w:val="333333"/>
          <w:kern w:val="0"/>
          <w:szCs w:val="21"/>
        </w:rPr>
        <w:t>1</w:t>
      </w:r>
      <w:r w:rsidRPr="00BA56F5">
        <w:rPr>
          <w:rFonts w:ascii="Arial" w:eastAsia="宋体" w:hAnsi="Arial" w:cs="Arial"/>
          <w:color w:val="333333"/>
          <w:kern w:val="0"/>
          <w:szCs w:val="21"/>
        </w:rPr>
        <w:t>次。</w:t>
      </w:r>
      <w:hyperlink r:id="rId14" w:anchor="refff_4374715-4580711-2" w:history="1">
        <w:r w:rsidRPr="00BA56F5">
          <w:rPr>
            <w:rFonts w:ascii="Arial" w:eastAsia="宋体" w:hAnsi="Arial" w:cs="Arial"/>
            <w:color w:val="3366CC"/>
            <w:kern w:val="0"/>
            <w:sz w:val="16"/>
            <w:u w:val="single"/>
          </w:rPr>
          <w:t>[2]</w:t>
        </w:r>
      </w:hyperlink>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耕地保护</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第十六条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人民政府、农村集体经济组织和建设单位依照《土地管理法》第三十一条的规定负责开垦耕地</w:t>
      </w:r>
      <w:r w:rsidRPr="00BA56F5">
        <w:rPr>
          <w:rFonts w:ascii="Arial" w:eastAsia="宋体" w:hAnsi="Arial" w:cs="Arial"/>
          <w:color w:val="333333"/>
          <w:kern w:val="0"/>
          <w:szCs w:val="21"/>
        </w:rPr>
        <w:t>;</w:t>
      </w:r>
      <w:r w:rsidRPr="00BA56F5">
        <w:rPr>
          <w:rFonts w:ascii="Arial" w:eastAsia="宋体" w:hAnsi="Arial" w:cs="Arial"/>
          <w:color w:val="333333"/>
          <w:kern w:val="0"/>
          <w:szCs w:val="21"/>
        </w:rPr>
        <w:t>没有条件开垦或者开垦的耕地不符合要求的，应当按照省、自治区、直辖市的规定缴纳耕地开垦费。</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第十七条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禁止单位和个人在土地利用总体规划确定的禁止开垦区内从事土地开发活动。</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开发未确定土地使用权的国有荒山、荒地、荒滩从事种植业、林业、畜牧业或者渔业生产的，经县级以上地方人民政府依法批准，可以确定给开发单位或者个人长期使用，使用期限最长不得超过</w:t>
      </w:r>
      <w:r w:rsidRPr="00BA56F5">
        <w:rPr>
          <w:rFonts w:ascii="Arial" w:eastAsia="宋体" w:hAnsi="Arial" w:cs="Arial"/>
          <w:color w:val="333333"/>
          <w:kern w:val="0"/>
          <w:szCs w:val="21"/>
        </w:rPr>
        <w:t>50</w:t>
      </w:r>
      <w:r w:rsidRPr="00BA56F5">
        <w:rPr>
          <w:rFonts w:ascii="Arial" w:eastAsia="宋体" w:hAnsi="Arial" w:cs="Arial"/>
          <w:color w:val="333333"/>
          <w:kern w:val="0"/>
          <w:szCs w:val="21"/>
        </w:rPr>
        <w:t>年。</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第十八条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县、乡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人民政府应当按照土地利用总体规划，组织农村集体经济组织制定土地整理方案，并组织实施。</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地方各级人民政府应当采取措施，按照土地利用总体规划推进土地整理。土地整理新增耕地面积的百分之六十可以用作折抵建设占用耕地的补偿指标。</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土地整理所需费用，按照谁受益谁负担的原则，由农村集体经济组织和土地使用者共同承担。</w:t>
      </w:r>
      <w:hyperlink r:id="rId15" w:anchor="refff_4374715-4580711-2" w:history="1">
        <w:r w:rsidRPr="00BA56F5">
          <w:rPr>
            <w:rFonts w:ascii="Arial" w:eastAsia="宋体" w:hAnsi="Arial" w:cs="Arial"/>
            <w:color w:val="3366CC"/>
            <w:kern w:val="0"/>
            <w:sz w:val="16"/>
            <w:u w:val="single"/>
          </w:rPr>
          <w:t>[2]</w:t>
        </w:r>
      </w:hyperlink>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第五章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建设用地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第十九条</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建设占用土地，涉及农用地转为</w:t>
      </w:r>
      <w:hyperlink r:id="rId16" w:tgtFrame="_blank" w:history="1">
        <w:r w:rsidRPr="00BA56F5">
          <w:rPr>
            <w:rFonts w:ascii="Arial" w:eastAsia="宋体" w:hAnsi="Arial" w:cs="Arial"/>
            <w:color w:val="136EC2"/>
            <w:kern w:val="0"/>
            <w:u w:val="single"/>
          </w:rPr>
          <w:t>建设用地</w:t>
        </w:r>
      </w:hyperlink>
      <w:r w:rsidRPr="00BA56F5">
        <w:rPr>
          <w:rFonts w:ascii="Arial" w:eastAsia="宋体" w:hAnsi="Arial" w:cs="Arial"/>
          <w:color w:val="333333"/>
          <w:kern w:val="0"/>
          <w:szCs w:val="21"/>
        </w:rPr>
        <w:t>的，应当符合土地利用总体规划和土地利用年度计划中确定的农用地转用指标</w:t>
      </w:r>
      <w:r w:rsidRPr="00BA56F5">
        <w:rPr>
          <w:rFonts w:ascii="Arial" w:eastAsia="宋体" w:hAnsi="Arial" w:cs="Arial"/>
          <w:color w:val="333333"/>
          <w:kern w:val="0"/>
          <w:szCs w:val="21"/>
        </w:rPr>
        <w:t>;</w:t>
      </w:r>
      <w:r w:rsidRPr="00BA56F5">
        <w:rPr>
          <w:rFonts w:ascii="Arial" w:eastAsia="宋体" w:hAnsi="Arial" w:cs="Arial"/>
          <w:color w:val="333333"/>
          <w:kern w:val="0"/>
          <w:szCs w:val="21"/>
        </w:rPr>
        <w:t>城市和村庄、集镇建设占用土地，涉及农用地转用的，还应当符合城市规划和村庄、集镇规划。不符合规定的，不得批准农用地转为建设用地。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在土地利用总体规划确定的城市建设用地范围内，为实施城市规划占用土地的，按照下列规定办理</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proofErr w:type="gramStart"/>
      <w:r w:rsidRPr="00BA56F5">
        <w:rPr>
          <w:rFonts w:ascii="Arial" w:eastAsia="宋体" w:hAnsi="Arial" w:cs="Arial"/>
          <w:color w:val="333333"/>
          <w:kern w:val="0"/>
          <w:szCs w:val="21"/>
        </w:rPr>
        <w:t>一</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市、县人民政府按照土地利用年度计划拟订农用地转用方案、补充耕地方案、征收土地方案，分批次逐级上报有批准权的人民政府。</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二</w:t>
      </w:r>
      <w:r w:rsidRPr="00BA56F5">
        <w:rPr>
          <w:rFonts w:ascii="Arial" w:eastAsia="宋体" w:hAnsi="Arial" w:cs="Arial"/>
          <w:color w:val="333333"/>
          <w:kern w:val="0"/>
          <w:szCs w:val="21"/>
        </w:rPr>
        <w:t>)</w:t>
      </w:r>
      <w:r w:rsidRPr="00BA56F5">
        <w:rPr>
          <w:rFonts w:ascii="Arial" w:eastAsia="宋体" w:hAnsi="Arial" w:cs="Arial"/>
          <w:color w:val="333333"/>
          <w:kern w:val="0"/>
          <w:szCs w:val="21"/>
        </w:rPr>
        <w:t>有批准权的人民政府土地行政主管部门对农用地转用方案、补充耕地方案、征收土地方案进行审查，提出审查意见，报有批准权的人民政府批准</w:t>
      </w:r>
      <w:r w:rsidRPr="00BA56F5">
        <w:rPr>
          <w:rFonts w:ascii="Arial" w:eastAsia="宋体" w:hAnsi="Arial" w:cs="Arial"/>
          <w:color w:val="333333"/>
          <w:kern w:val="0"/>
          <w:szCs w:val="21"/>
        </w:rPr>
        <w:t>;</w:t>
      </w:r>
      <w:r w:rsidRPr="00BA56F5">
        <w:rPr>
          <w:rFonts w:ascii="Arial" w:eastAsia="宋体" w:hAnsi="Arial" w:cs="Arial"/>
          <w:color w:val="333333"/>
          <w:kern w:val="0"/>
          <w:szCs w:val="21"/>
        </w:rPr>
        <w:t>其中，补充耕地方案由批准农用地转用方案的人民政府在批准农用地转用方案时一并批准。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三</w:t>
      </w:r>
      <w:r w:rsidRPr="00BA56F5">
        <w:rPr>
          <w:rFonts w:ascii="Arial" w:eastAsia="宋体" w:hAnsi="Arial" w:cs="Arial"/>
          <w:color w:val="333333"/>
          <w:kern w:val="0"/>
          <w:szCs w:val="21"/>
        </w:rPr>
        <w:t>)</w:t>
      </w:r>
      <w:r w:rsidRPr="00BA56F5">
        <w:rPr>
          <w:rFonts w:ascii="Arial" w:eastAsia="宋体" w:hAnsi="Arial" w:cs="Arial"/>
          <w:color w:val="333333"/>
          <w:kern w:val="0"/>
          <w:szCs w:val="21"/>
        </w:rPr>
        <w:t>农用地转用方案、补充耕地方案、征收土地方案经批准后，由市、县人民政府组织实施，按具体建设项目分别供地。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在土地利用总体规划确定的村庄、集镇建设用地范围内，为实施村庄、集镇规划占用土地的，由市、县人民政府拟订农用地转用方案、补充耕地方案，依照前款规定的程序办理。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第二十一条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具体建设项目需要使用土地的，建设单位应当根据建设项目的总体设计一次申请，办理建设用地审批手续</w:t>
      </w:r>
      <w:r w:rsidRPr="00BA56F5">
        <w:rPr>
          <w:rFonts w:ascii="Arial" w:eastAsia="宋体" w:hAnsi="Arial" w:cs="Arial"/>
          <w:color w:val="333333"/>
          <w:kern w:val="0"/>
          <w:szCs w:val="21"/>
        </w:rPr>
        <w:t>;</w:t>
      </w:r>
      <w:r w:rsidRPr="00BA56F5">
        <w:rPr>
          <w:rFonts w:ascii="Arial" w:eastAsia="宋体" w:hAnsi="Arial" w:cs="Arial"/>
          <w:color w:val="333333"/>
          <w:kern w:val="0"/>
          <w:szCs w:val="21"/>
        </w:rPr>
        <w:t>分期建设的项目，可以根据可行性研究报告确定的方案分期申请建设用地，分期办理建设用地有关审批手续。</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第二十二条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具体建设项目需要占用土地利用总体规划确定的城市建设用地范围内的国有建设用地的，按照下列规定办理</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proofErr w:type="gramStart"/>
      <w:r w:rsidRPr="00BA56F5">
        <w:rPr>
          <w:rFonts w:ascii="Arial" w:eastAsia="宋体" w:hAnsi="Arial" w:cs="Arial"/>
          <w:color w:val="333333"/>
          <w:kern w:val="0"/>
          <w:szCs w:val="21"/>
        </w:rPr>
        <w:t>一</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建设项目可行性研究论证时，由土地行政主管部门对建设项目用地有关事项进行审查，提出建设项目用地预审报告</w:t>
      </w:r>
      <w:r w:rsidRPr="00BA56F5">
        <w:rPr>
          <w:rFonts w:ascii="Arial" w:eastAsia="宋体" w:hAnsi="Arial" w:cs="Arial"/>
          <w:color w:val="333333"/>
          <w:kern w:val="0"/>
          <w:szCs w:val="21"/>
        </w:rPr>
        <w:t>;</w:t>
      </w:r>
      <w:r w:rsidRPr="00BA56F5">
        <w:rPr>
          <w:rFonts w:ascii="Arial" w:eastAsia="宋体" w:hAnsi="Arial" w:cs="Arial"/>
          <w:color w:val="333333"/>
          <w:kern w:val="0"/>
          <w:szCs w:val="21"/>
        </w:rPr>
        <w:t>可行性研究报告报批时，必须附具土地行政主管部门出具的建设项目用地预审报告。</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二</w:t>
      </w:r>
      <w:r w:rsidRPr="00BA56F5">
        <w:rPr>
          <w:rFonts w:ascii="Arial" w:eastAsia="宋体" w:hAnsi="Arial" w:cs="Arial"/>
          <w:color w:val="333333"/>
          <w:kern w:val="0"/>
          <w:szCs w:val="21"/>
        </w:rPr>
        <w:t>)</w:t>
      </w:r>
      <w:r w:rsidRPr="00BA56F5">
        <w:rPr>
          <w:rFonts w:ascii="Arial" w:eastAsia="宋体" w:hAnsi="Arial" w:cs="Arial"/>
          <w:color w:val="333333"/>
          <w:kern w:val="0"/>
          <w:szCs w:val="21"/>
        </w:rPr>
        <w:t>建设单位持建设项目的有关批准文件，向市、县人民政府土地行政主管部门提出建设用地申请，由市、县人民政府土地行政主管部门审查，拟订供地方案，报市、县人民政府批准</w:t>
      </w:r>
      <w:r w:rsidRPr="00BA56F5">
        <w:rPr>
          <w:rFonts w:ascii="Arial" w:eastAsia="宋体" w:hAnsi="Arial" w:cs="Arial"/>
          <w:color w:val="333333"/>
          <w:kern w:val="0"/>
          <w:szCs w:val="21"/>
        </w:rPr>
        <w:t>;</w:t>
      </w:r>
      <w:r w:rsidRPr="00BA56F5">
        <w:rPr>
          <w:rFonts w:ascii="Arial" w:eastAsia="宋体" w:hAnsi="Arial" w:cs="Arial"/>
          <w:color w:val="333333"/>
          <w:kern w:val="0"/>
          <w:szCs w:val="21"/>
        </w:rPr>
        <w:t>需要上级人民政府批准的，应当报上级人民政府批准。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w:t>
      </w:r>
      <w:r w:rsidRPr="00BA56F5">
        <w:rPr>
          <w:rFonts w:ascii="Arial" w:eastAsia="宋体" w:hAnsi="Arial" w:cs="Arial"/>
          <w:color w:val="333333"/>
          <w:kern w:val="0"/>
          <w:szCs w:val="21"/>
        </w:rPr>
        <w:t>三</w:t>
      </w:r>
      <w:r w:rsidRPr="00BA56F5">
        <w:rPr>
          <w:rFonts w:ascii="Arial" w:eastAsia="宋体" w:hAnsi="Arial" w:cs="Arial"/>
          <w:color w:val="333333"/>
          <w:kern w:val="0"/>
          <w:szCs w:val="21"/>
        </w:rPr>
        <w:t>)</w:t>
      </w:r>
      <w:r w:rsidRPr="00BA56F5">
        <w:rPr>
          <w:rFonts w:ascii="Arial" w:eastAsia="宋体" w:hAnsi="Arial" w:cs="Arial"/>
          <w:color w:val="333333"/>
          <w:kern w:val="0"/>
          <w:szCs w:val="21"/>
        </w:rPr>
        <w:t>供地方案经批准后，由市、县人民政府向建设单位颁发建设用地批准书。有偿使用国有土地的，由市、县人民政府土地行政主管部门与土地使用者签订国有土地有偿使用合同</w:t>
      </w:r>
      <w:r w:rsidRPr="00BA56F5">
        <w:rPr>
          <w:rFonts w:ascii="Arial" w:eastAsia="宋体" w:hAnsi="Arial" w:cs="Arial"/>
          <w:color w:val="333333"/>
          <w:kern w:val="0"/>
          <w:szCs w:val="21"/>
        </w:rPr>
        <w:t>;</w:t>
      </w:r>
      <w:r w:rsidRPr="00BA56F5">
        <w:rPr>
          <w:rFonts w:ascii="Arial" w:eastAsia="宋体" w:hAnsi="Arial" w:cs="Arial"/>
          <w:color w:val="333333"/>
          <w:kern w:val="0"/>
          <w:szCs w:val="21"/>
        </w:rPr>
        <w:t>划拨使用国有土地的，由市、县人民政府土地行政主管部门向土地使用者核发国有土地划拨决定书。</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四</w:t>
      </w:r>
      <w:r w:rsidRPr="00BA56F5">
        <w:rPr>
          <w:rFonts w:ascii="Arial" w:eastAsia="宋体" w:hAnsi="Arial" w:cs="Arial"/>
          <w:color w:val="333333"/>
          <w:kern w:val="0"/>
          <w:szCs w:val="21"/>
        </w:rPr>
        <w:t>)</w:t>
      </w:r>
      <w:r w:rsidRPr="00BA56F5">
        <w:rPr>
          <w:rFonts w:ascii="Arial" w:eastAsia="宋体" w:hAnsi="Arial" w:cs="Arial"/>
          <w:color w:val="333333"/>
          <w:kern w:val="0"/>
          <w:szCs w:val="21"/>
        </w:rPr>
        <w:t>土地使用者应当依法申请</w:t>
      </w:r>
      <w:hyperlink r:id="rId17" w:tgtFrame="_blank" w:history="1">
        <w:r w:rsidRPr="00BA56F5">
          <w:rPr>
            <w:rFonts w:ascii="Arial" w:eastAsia="宋体" w:hAnsi="Arial" w:cs="Arial"/>
            <w:color w:val="136EC2"/>
            <w:kern w:val="0"/>
            <w:u w:val="single"/>
          </w:rPr>
          <w:t>土地登记</w:t>
        </w:r>
      </w:hyperlink>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第二十三条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proofErr w:type="gramStart"/>
      <w:r w:rsidRPr="00BA56F5">
        <w:rPr>
          <w:rFonts w:ascii="Arial" w:eastAsia="宋体" w:hAnsi="Arial" w:cs="Arial"/>
          <w:color w:val="333333"/>
          <w:kern w:val="0"/>
          <w:szCs w:val="21"/>
        </w:rPr>
        <w:t>一</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建设项目可行性研究论证时，由土地行政主管部门对建设项目用地有关事项进行审查，提出建设项目用地预审报告</w:t>
      </w:r>
      <w:r w:rsidRPr="00BA56F5">
        <w:rPr>
          <w:rFonts w:ascii="Arial" w:eastAsia="宋体" w:hAnsi="Arial" w:cs="Arial"/>
          <w:color w:val="333333"/>
          <w:kern w:val="0"/>
          <w:szCs w:val="21"/>
        </w:rPr>
        <w:t>;</w:t>
      </w:r>
      <w:r w:rsidRPr="00BA56F5">
        <w:rPr>
          <w:rFonts w:ascii="Arial" w:eastAsia="宋体" w:hAnsi="Arial" w:cs="Arial"/>
          <w:color w:val="333333"/>
          <w:kern w:val="0"/>
          <w:szCs w:val="21"/>
        </w:rPr>
        <w:t>可行性研究报告报批时，必须附具土地行政主管部门出具的建设项目用地预审报告。</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二</w:t>
      </w:r>
      <w:r w:rsidRPr="00BA56F5">
        <w:rPr>
          <w:rFonts w:ascii="Arial" w:eastAsia="宋体" w:hAnsi="Arial" w:cs="Arial"/>
          <w:color w:val="333333"/>
          <w:kern w:val="0"/>
          <w:szCs w:val="21"/>
        </w:rPr>
        <w:t>)</w:t>
      </w:r>
      <w:r w:rsidRPr="00BA56F5">
        <w:rPr>
          <w:rFonts w:ascii="Arial" w:eastAsia="宋体" w:hAnsi="Arial" w:cs="Arial"/>
          <w:color w:val="333333"/>
          <w:kern w:val="0"/>
          <w:szCs w:val="21"/>
        </w:rPr>
        <w:t>建设单位持建设项目的有关批准文件，向市、县人民政府土地行政主管部门提出建设用地申请，由市、县人民政府土地行政主管部门审查，拟订农用地转用方案、补充耕地方案、征收土地方案和供地方案</w:t>
      </w:r>
      <w:r w:rsidRPr="00BA56F5">
        <w:rPr>
          <w:rFonts w:ascii="Arial" w:eastAsia="宋体" w:hAnsi="Arial" w:cs="Arial"/>
          <w:color w:val="333333"/>
          <w:kern w:val="0"/>
          <w:szCs w:val="21"/>
        </w:rPr>
        <w:t>(</w:t>
      </w:r>
      <w:r w:rsidRPr="00BA56F5">
        <w:rPr>
          <w:rFonts w:ascii="Arial" w:eastAsia="宋体" w:hAnsi="Arial" w:cs="Arial"/>
          <w:color w:val="333333"/>
          <w:kern w:val="0"/>
          <w:szCs w:val="21"/>
        </w:rPr>
        <w:t>涉及国有农用地的，</w:t>
      </w:r>
      <w:proofErr w:type="gramStart"/>
      <w:r w:rsidRPr="00BA56F5">
        <w:rPr>
          <w:rFonts w:ascii="Arial" w:eastAsia="宋体" w:hAnsi="Arial" w:cs="Arial"/>
          <w:color w:val="333333"/>
          <w:kern w:val="0"/>
          <w:szCs w:val="21"/>
        </w:rPr>
        <w:t>不</w:t>
      </w:r>
      <w:proofErr w:type="gramEnd"/>
      <w:r w:rsidRPr="00BA56F5">
        <w:rPr>
          <w:rFonts w:ascii="Arial" w:eastAsia="宋体" w:hAnsi="Arial" w:cs="Arial"/>
          <w:color w:val="333333"/>
          <w:kern w:val="0"/>
          <w:szCs w:val="21"/>
        </w:rPr>
        <w:t>拟订征收土地方案</w:t>
      </w:r>
      <w:r w:rsidRPr="00BA56F5">
        <w:rPr>
          <w:rFonts w:ascii="Arial" w:eastAsia="宋体" w:hAnsi="Arial" w:cs="Arial"/>
          <w:color w:val="333333"/>
          <w:kern w:val="0"/>
          <w:szCs w:val="21"/>
        </w:rPr>
        <w:t>)</w:t>
      </w:r>
      <w:r w:rsidRPr="00BA56F5">
        <w:rPr>
          <w:rFonts w:ascii="Arial" w:eastAsia="宋体" w:hAnsi="Arial" w:cs="Arial"/>
          <w:color w:val="333333"/>
          <w:kern w:val="0"/>
          <w:szCs w:val="21"/>
        </w:rPr>
        <w:t>，经市、县人民政府审核同意后，逐级上报有批准权的人民政府批准</w:t>
      </w:r>
      <w:r w:rsidRPr="00BA56F5">
        <w:rPr>
          <w:rFonts w:ascii="Arial" w:eastAsia="宋体" w:hAnsi="Arial" w:cs="Arial"/>
          <w:color w:val="333333"/>
          <w:kern w:val="0"/>
          <w:szCs w:val="21"/>
        </w:rPr>
        <w:t>;</w:t>
      </w:r>
      <w:r w:rsidRPr="00BA56F5">
        <w:rPr>
          <w:rFonts w:ascii="Arial" w:eastAsia="宋体" w:hAnsi="Arial" w:cs="Arial"/>
          <w:color w:val="333333"/>
          <w:kern w:val="0"/>
          <w:szCs w:val="21"/>
        </w:rPr>
        <w:t>其中，补充耕地方案由批准农用地转用方案的人民政府在批准农用地转用方案时一并批准</w:t>
      </w:r>
      <w:r w:rsidRPr="00BA56F5">
        <w:rPr>
          <w:rFonts w:ascii="Arial" w:eastAsia="宋体" w:hAnsi="Arial" w:cs="Arial"/>
          <w:color w:val="333333"/>
          <w:kern w:val="0"/>
          <w:szCs w:val="21"/>
        </w:rPr>
        <w:t>;</w:t>
      </w:r>
      <w:r w:rsidRPr="00BA56F5">
        <w:rPr>
          <w:rFonts w:ascii="Arial" w:eastAsia="宋体" w:hAnsi="Arial" w:cs="Arial"/>
          <w:color w:val="333333"/>
          <w:kern w:val="0"/>
          <w:szCs w:val="21"/>
        </w:rPr>
        <w:t>供地方案由批准征收土地的人民政府在批准征收土地方案时一并批准</w:t>
      </w:r>
      <w:r w:rsidRPr="00BA56F5">
        <w:rPr>
          <w:rFonts w:ascii="Arial" w:eastAsia="宋体" w:hAnsi="Arial" w:cs="Arial"/>
          <w:color w:val="333333"/>
          <w:kern w:val="0"/>
          <w:szCs w:val="21"/>
        </w:rPr>
        <w:t>(</w:t>
      </w:r>
      <w:r w:rsidRPr="00BA56F5">
        <w:rPr>
          <w:rFonts w:ascii="Arial" w:eastAsia="宋体" w:hAnsi="Arial" w:cs="Arial"/>
          <w:color w:val="333333"/>
          <w:kern w:val="0"/>
          <w:szCs w:val="21"/>
        </w:rPr>
        <w:t>涉及国有农用地的，供地方案由批准农用地转用的人民政府在批准农用地转用方案时一并批准</w:t>
      </w:r>
      <w:r w:rsidRPr="00BA56F5">
        <w:rPr>
          <w:rFonts w:ascii="Arial" w:eastAsia="宋体" w:hAnsi="Arial" w:cs="Arial"/>
          <w:color w:val="333333"/>
          <w:kern w:val="0"/>
          <w:szCs w:val="21"/>
        </w:rPr>
        <w:t>)</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三</w:t>
      </w:r>
      <w:r w:rsidRPr="00BA56F5">
        <w:rPr>
          <w:rFonts w:ascii="Arial" w:eastAsia="宋体" w:hAnsi="Arial" w:cs="Arial"/>
          <w:color w:val="333333"/>
          <w:kern w:val="0"/>
          <w:szCs w:val="21"/>
        </w:rPr>
        <w:t>)</w:t>
      </w:r>
      <w:r w:rsidRPr="00BA56F5">
        <w:rPr>
          <w:rFonts w:ascii="Arial" w:eastAsia="宋体" w:hAnsi="Arial" w:cs="Arial"/>
          <w:color w:val="333333"/>
          <w:kern w:val="0"/>
          <w:szCs w:val="21"/>
        </w:rPr>
        <w:t>农用地转用方案、补充耕地方案、征收土地方案和供地方案经批准后，由市、县人民政府组织实施，向建设单位颁发建设用地批准书。有偿使用国有土地的，由市、县人民政府土地行政主管部门与土地使用者签订国有土地有偿使用合同</w:t>
      </w:r>
      <w:r w:rsidRPr="00BA56F5">
        <w:rPr>
          <w:rFonts w:ascii="Arial" w:eastAsia="宋体" w:hAnsi="Arial" w:cs="Arial"/>
          <w:color w:val="333333"/>
          <w:kern w:val="0"/>
          <w:szCs w:val="21"/>
        </w:rPr>
        <w:t>;</w:t>
      </w:r>
      <w:r w:rsidRPr="00BA56F5">
        <w:rPr>
          <w:rFonts w:ascii="Arial" w:eastAsia="宋体" w:hAnsi="Arial" w:cs="Arial"/>
          <w:color w:val="333333"/>
          <w:kern w:val="0"/>
          <w:szCs w:val="21"/>
        </w:rPr>
        <w:t>划拨使用国有土地的，由市、县人民政府土地行政主管部门向土地使用者核发国有土地划拨决定书。</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四</w:t>
      </w:r>
      <w:r w:rsidRPr="00BA56F5">
        <w:rPr>
          <w:rFonts w:ascii="Arial" w:eastAsia="宋体" w:hAnsi="Arial" w:cs="Arial"/>
          <w:color w:val="333333"/>
          <w:kern w:val="0"/>
          <w:szCs w:val="21"/>
        </w:rPr>
        <w:t>)</w:t>
      </w:r>
      <w:r w:rsidRPr="00BA56F5">
        <w:rPr>
          <w:rFonts w:ascii="Arial" w:eastAsia="宋体" w:hAnsi="Arial" w:cs="Arial"/>
          <w:color w:val="333333"/>
          <w:kern w:val="0"/>
          <w:szCs w:val="21"/>
        </w:rPr>
        <w:t>土地使用者应当依法申请土地登记。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建设项目确需使用土地利用总体规划确定的城市建设用地范围外的土地，涉及农民集体所有的未利用地的，只报批征收土地方案和供地方案。</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第二十四条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具体建设项目需要占用土地利用总体规划确定的国有未利用地的，按照省、自治区、直辖市的规定办理</w:t>
      </w:r>
      <w:r w:rsidRPr="00BA56F5">
        <w:rPr>
          <w:rFonts w:ascii="Arial" w:eastAsia="宋体" w:hAnsi="Arial" w:cs="Arial"/>
          <w:color w:val="333333"/>
          <w:kern w:val="0"/>
          <w:szCs w:val="21"/>
        </w:rPr>
        <w:t>;</w:t>
      </w:r>
      <w:r w:rsidRPr="00BA56F5">
        <w:rPr>
          <w:rFonts w:ascii="Arial" w:eastAsia="宋体" w:hAnsi="Arial" w:cs="Arial"/>
          <w:color w:val="333333"/>
          <w:kern w:val="0"/>
          <w:szCs w:val="21"/>
        </w:rPr>
        <w:t>但是，国家重点建设项目、军事设施和跨省、自治区、直辖市行政区域的建设项目以及国务院规定的其他建设项目用地，应当报国务院批准。</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第二十五条</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征收土地方案经依法批准后，由被征收土地所在地的市、县人民政府组织实施，并将批准征地机关、批准文号、征收土地的用途、范围、面积以及</w:t>
      </w:r>
      <w:hyperlink r:id="rId18" w:tgtFrame="_blank" w:history="1">
        <w:r w:rsidRPr="00BA56F5">
          <w:rPr>
            <w:rFonts w:ascii="Arial" w:eastAsia="宋体" w:hAnsi="Arial" w:cs="Arial"/>
            <w:color w:val="136EC2"/>
            <w:kern w:val="0"/>
            <w:u w:val="single"/>
          </w:rPr>
          <w:t>征地补偿</w:t>
        </w:r>
      </w:hyperlink>
      <w:r w:rsidRPr="00BA56F5">
        <w:rPr>
          <w:rFonts w:ascii="Arial" w:eastAsia="宋体" w:hAnsi="Arial" w:cs="Arial"/>
          <w:color w:val="333333"/>
          <w:kern w:val="0"/>
          <w:szCs w:val="21"/>
        </w:rPr>
        <w:t>标准、农业人员安置办法和办理征地补偿的期限等，在被征收土地所在地的乡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、村予以公告。</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被征收土地的所有权人、使用权人应当在公告规定的期限内，持土地权属证书到公告指定的人民政府土地行政主管部门办理征地补偿登记。</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市、县人民政府土地行政主管部门根据经批准的征收土地方案，会同有关部门拟订征地补偿、安置方案，在被征收土地所在地的乡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村予以公告，听取被征收土地的农村集体经济组织和农民的意见。征地补偿、安置方案报市、县人民政府批准后，由市、县人民政府土地行政主管部门组织实施。对补偿标准有争议的，由县级以上地方人民政府协调</w:t>
      </w:r>
      <w:r w:rsidRPr="00BA56F5">
        <w:rPr>
          <w:rFonts w:ascii="Arial" w:eastAsia="宋体" w:hAnsi="Arial" w:cs="Arial"/>
          <w:color w:val="333333"/>
          <w:kern w:val="0"/>
          <w:szCs w:val="21"/>
        </w:rPr>
        <w:t>;</w:t>
      </w:r>
      <w:r w:rsidRPr="00BA56F5">
        <w:rPr>
          <w:rFonts w:ascii="Arial" w:eastAsia="宋体" w:hAnsi="Arial" w:cs="Arial"/>
          <w:color w:val="333333"/>
          <w:kern w:val="0"/>
          <w:szCs w:val="21"/>
        </w:rPr>
        <w:t>协调不成的，由批准征收土地的人民政府裁决。征地补偿、安置争议不影响征收土地方案的实施。</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征收土地的各项费用应当自征地补偿、安置方案批准之日起</w:t>
      </w:r>
      <w:r w:rsidRPr="00BA56F5">
        <w:rPr>
          <w:rFonts w:ascii="Arial" w:eastAsia="宋体" w:hAnsi="Arial" w:cs="Arial"/>
          <w:color w:val="333333"/>
          <w:kern w:val="0"/>
          <w:szCs w:val="21"/>
        </w:rPr>
        <w:t>3</w:t>
      </w:r>
      <w:r w:rsidRPr="00BA56F5">
        <w:rPr>
          <w:rFonts w:ascii="Arial" w:eastAsia="宋体" w:hAnsi="Arial" w:cs="Arial"/>
          <w:color w:val="333333"/>
          <w:kern w:val="0"/>
          <w:szCs w:val="21"/>
        </w:rPr>
        <w:t>个月内全额支付。</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第二十六条</w:t>
      </w:r>
    </w:p>
    <w:p w:rsidR="00BA56F5" w:rsidRPr="00BA56F5" w:rsidRDefault="00A82F06" w:rsidP="00BA56F5">
      <w:pPr>
        <w:widowControl/>
        <w:shd w:val="clear" w:color="auto" w:fill="FFFFFF"/>
        <w:spacing w:line="360" w:lineRule="atLeast"/>
        <w:ind w:firstLine="480"/>
        <w:jc w:val="left"/>
        <w:rPr>
          <w:rFonts w:ascii="Arial" w:eastAsia="宋体" w:hAnsi="Arial" w:cs="Arial"/>
          <w:color w:val="333333"/>
          <w:kern w:val="0"/>
          <w:szCs w:val="21"/>
        </w:rPr>
      </w:pPr>
      <w:hyperlink r:id="rId19" w:tgtFrame="_blank" w:history="1">
        <w:r w:rsidR="00BA56F5" w:rsidRPr="00BA56F5">
          <w:rPr>
            <w:rFonts w:ascii="Arial" w:eastAsia="宋体" w:hAnsi="Arial" w:cs="Arial"/>
            <w:color w:val="136EC2"/>
            <w:kern w:val="0"/>
            <w:u w:val="single"/>
          </w:rPr>
          <w:t>土地补偿费</w:t>
        </w:r>
      </w:hyperlink>
      <w:r w:rsidR="00BA56F5" w:rsidRPr="00BA56F5">
        <w:rPr>
          <w:rFonts w:ascii="Arial" w:eastAsia="宋体" w:hAnsi="Arial" w:cs="Arial"/>
          <w:color w:val="333333"/>
          <w:kern w:val="0"/>
          <w:szCs w:val="21"/>
        </w:rPr>
        <w:t>归农村集体经济组织所有</w:t>
      </w:r>
      <w:r w:rsidR="00BA56F5" w:rsidRPr="00BA56F5">
        <w:rPr>
          <w:rFonts w:ascii="Arial" w:eastAsia="宋体" w:hAnsi="Arial" w:cs="Arial"/>
          <w:color w:val="333333"/>
          <w:kern w:val="0"/>
          <w:szCs w:val="21"/>
        </w:rPr>
        <w:t>;</w:t>
      </w:r>
      <w:r w:rsidR="00BA56F5" w:rsidRPr="00BA56F5">
        <w:rPr>
          <w:rFonts w:ascii="Arial" w:eastAsia="宋体" w:hAnsi="Arial" w:cs="Arial"/>
          <w:color w:val="333333"/>
          <w:kern w:val="0"/>
          <w:szCs w:val="21"/>
        </w:rPr>
        <w:t>地上附着物及</w:t>
      </w:r>
      <w:hyperlink r:id="rId20" w:tgtFrame="_blank" w:history="1">
        <w:r w:rsidR="00BA56F5" w:rsidRPr="00BA56F5">
          <w:rPr>
            <w:rFonts w:ascii="Arial" w:eastAsia="宋体" w:hAnsi="Arial" w:cs="Arial"/>
            <w:color w:val="136EC2"/>
            <w:kern w:val="0"/>
            <w:u w:val="single"/>
          </w:rPr>
          <w:t>青苗补偿费</w:t>
        </w:r>
      </w:hyperlink>
      <w:r w:rsidR="00BA56F5" w:rsidRPr="00BA56F5">
        <w:rPr>
          <w:rFonts w:ascii="Arial" w:eastAsia="宋体" w:hAnsi="Arial" w:cs="Arial"/>
          <w:color w:val="333333"/>
          <w:kern w:val="0"/>
          <w:szCs w:val="21"/>
        </w:rPr>
        <w:t>归地上附着物及青苗的所有者所有。</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征收土地的安置补助费必须专款专用，不得挪作他用。需要安置的人员由农村集体经济组织安置的，安置补助费支付给农村集体经济组织，由农村集体经济组织管理和使用</w:t>
      </w:r>
      <w:r w:rsidRPr="00BA56F5">
        <w:rPr>
          <w:rFonts w:ascii="Arial" w:eastAsia="宋体" w:hAnsi="Arial" w:cs="Arial"/>
          <w:color w:val="333333"/>
          <w:kern w:val="0"/>
          <w:szCs w:val="21"/>
        </w:rPr>
        <w:t>;</w:t>
      </w:r>
      <w:r w:rsidRPr="00BA56F5">
        <w:rPr>
          <w:rFonts w:ascii="Arial" w:eastAsia="宋体" w:hAnsi="Arial" w:cs="Arial"/>
          <w:color w:val="333333"/>
          <w:kern w:val="0"/>
          <w:szCs w:val="21"/>
        </w:rPr>
        <w:t>由其他单位安置的，安置补助费支付给安置单位</w:t>
      </w:r>
      <w:r w:rsidRPr="00BA56F5">
        <w:rPr>
          <w:rFonts w:ascii="Arial" w:eastAsia="宋体" w:hAnsi="Arial" w:cs="Arial"/>
          <w:color w:val="333333"/>
          <w:kern w:val="0"/>
          <w:szCs w:val="21"/>
        </w:rPr>
        <w:t>;</w:t>
      </w:r>
      <w:r w:rsidRPr="00BA56F5">
        <w:rPr>
          <w:rFonts w:ascii="Arial" w:eastAsia="宋体" w:hAnsi="Arial" w:cs="Arial"/>
          <w:color w:val="333333"/>
          <w:kern w:val="0"/>
          <w:szCs w:val="21"/>
        </w:rPr>
        <w:t>不需要统一安置的，安置补助费发放给被安置人员个人或者征得被安置人员同意后用于支付被安置人员的保险费用。</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市、县和乡</w:t>
      </w:r>
      <w:r w:rsidRPr="00BA56F5">
        <w:rPr>
          <w:rFonts w:ascii="Arial" w:eastAsia="宋体" w:hAnsi="Arial" w:cs="Arial"/>
          <w:color w:val="333333"/>
          <w:kern w:val="0"/>
          <w:szCs w:val="21"/>
        </w:rPr>
        <w:t>(</w:t>
      </w:r>
      <w:r w:rsidRPr="00BA56F5">
        <w:rPr>
          <w:rFonts w:ascii="Arial" w:eastAsia="宋体" w:hAnsi="Arial" w:cs="Arial"/>
          <w:color w:val="333333"/>
          <w:kern w:val="0"/>
          <w:szCs w:val="21"/>
        </w:rPr>
        <w:t>镇</w:t>
      </w:r>
      <w:r w:rsidRPr="00BA56F5">
        <w:rPr>
          <w:rFonts w:ascii="Arial" w:eastAsia="宋体" w:hAnsi="Arial" w:cs="Arial"/>
          <w:color w:val="333333"/>
          <w:kern w:val="0"/>
          <w:szCs w:val="21"/>
        </w:rPr>
        <w:t>)</w:t>
      </w:r>
      <w:r w:rsidRPr="00BA56F5">
        <w:rPr>
          <w:rFonts w:ascii="Arial" w:eastAsia="宋体" w:hAnsi="Arial" w:cs="Arial"/>
          <w:color w:val="333333"/>
          <w:kern w:val="0"/>
          <w:szCs w:val="21"/>
        </w:rPr>
        <w:t>人民政府应当加强对安置补助费使用情况的监督。</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第二十七条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抢险救灾等急需使用土地的，可以先行使用土地。其中，属于临时用地的，灾后应当恢复原状并交还原土地使用者使用，不再办理用地审批手续</w:t>
      </w:r>
      <w:r w:rsidRPr="00BA56F5">
        <w:rPr>
          <w:rFonts w:ascii="Arial" w:eastAsia="宋体" w:hAnsi="Arial" w:cs="Arial"/>
          <w:color w:val="333333"/>
          <w:kern w:val="0"/>
          <w:szCs w:val="21"/>
        </w:rPr>
        <w:t>;</w:t>
      </w:r>
      <w:r w:rsidRPr="00BA56F5">
        <w:rPr>
          <w:rFonts w:ascii="Arial" w:eastAsia="宋体" w:hAnsi="Arial" w:cs="Arial"/>
          <w:color w:val="333333"/>
          <w:kern w:val="0"/>
          <w:szCs w:val="21"/>
        </w:rPr>
        <w:t>属于永久性建设用地的，建设单位应当在灾情结束后</w:t>
      </w:r>
      <w:r w:rsidRPr="00BA56F5">
        <w:rPr>
          <w:rFonts w:ascii="Arial" w:eastAsia="宋体" w:hAnsi="Arial" w:cs="Arial"/>
          <w:color w:val="333333"/>
          <w:kern w:val="0"/>
          <w:szCs w:val="21"/>
        </w:rPr>
        <w:t>6</w:t>
      </w:r>
      <w:r w:rsidRPr="00BA56F5">
        <w:rPr>
          <w:rFonts w:ascii="Arial" w:eastAsia="宋体" w:hAnsi="Arial" w:cs="Arial"/>
          <w:color w:val="333333"/>
          <w:kern w:val="0"/>
          <w:szCs w:val="21"/>
        </w:rPr>
        <w:t>个月内申请补办建设用地审批手续。</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第二十八条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建设项目施工和地质勘查需要临时占用耕地的，土地使用者应当自临时用地期满之日起</w:t>
      </w:r>
      <w:r w:rsidRPr="00BA56F5">
        <w:rPr>
          <w:rFonts w:ascii="Arial" w:eastAsia="宋体" w:hAnsi="Arial" w:cs="Arial"/>
          <w:color w:val="333333"/>
          <w:kern w:val="0"/>
          <w:szCs w:val="21"/>
        </w:rPr>
        <w:t>1</w:t>
      </w:r>
      <w:r w:rsidRPr="00BA56F5">
        <w:rPr>
          <w:rFonts w:ascii="Arial" w:eastAsia="宋体" w:hAnsi="Arial" w:cs="Arial"/>
          <w:color w:val="333333"/>
          <w:kern w:val="0"/>
          <w:szCs w:val="21"/>
        </w:rPr>
        <w:t>年内恢复种植条件。</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第二十九条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国有土地有偿使用的方式包括</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proofErr w:type="gramStart"/>
      <w:r w:rsidRPr="00BA56F5">
        <w:rPr>
          <w:rFonts w:ascii="Arial" w:eastAsia="宋体" w:hAnsi="Arial" w:cs="Arial"/>
          <w:color w:val="333333"/>
          <w:kern w:val="0"/>
          <w:szCs w:val="21"/>
        </w:rPr>
        <w:t>一</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国有土地使用权出让</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二</w:t>
      </w:r>
      <w:r w:rsidRPr="00BA56F5">
        <w:rPr>
          <w:rFonts w:ascii="Arial" w:eastAsia="宋体" w:hAnsi="Arial" w:cs="Arial"/>
          <w:color w:val="333333"/>
          <w:kern w:val="0"/>
          <w:szCs w:val="21"/>
        </w:rPr>
        <w:t>)</w:t>
      </w:r>
      <w:r w:rsidRPr="00BA56F5">
        <w:rPr>
          <w:rFonts w:ascii="Arial" w:eastAsia="宋体" w:hAnsi="Arial" w:cs="Arial"/>
          <w:color w:val="333333"/>
          <w:kern w:val="0"/>
          <w:szCs w:val="21"/>
        </w:rPr>
        <w:t>国有土地租赁</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三</w:t>
      </w:r>
      <w:r w:rsidRPr="00BA56F5">
        <w:rPr>
          <w:rFonts w:ascii="Arial" w:eastAsia="宋体" w:hAnsi="Arial" w:cs="Arial"/>
          <w:color w:val="333333"/>
          <w:kern w:val="0"/>
          <w:szCs w:val="21"/>
        </w:rPr>
        <w:t>)</w:t>
      </w:r>
      <w:r w:rsidRPr="00BA56F5">
        <w:rPr>
          <w:rFonts w:ascii="Arial" w:eastAsia="宋体" w:hAnsi="Arial" w:cs="Arial"/>
          <w:color w:val="333333"/>
          <w:kern w:val="0"/>
          <w:szCs w:val="21"/>
        </w:rPr>
        <w:t>国有土地使用权作价出资或者入股。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第三十条</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《土地管理法》第五十五条规定的新增建设用地的土地有偿使用费，是指国家在新增建设用地中应取得的平均土地纯收益。</w:t>
      </w:r>
      <w:hyperlink r:id="rId21" w:anchor="refff_4374715-4580711-2" w:history="1">
        <w:r w:rsidRPr="00BA56F5">
          <w:rPr>
            <w:rFonts w:ascii="Arial" w:eastAsia="宋体" w:hAnsi="Arial" w:cs="Arial"/>
            <w:color w:val="3366CC"/>
            <w:kern w:val="0"/>
            <w:sz w:val="16"/>
            <w:u w:val="single"/>
          </w:rPr>
          <w:t>[2]</w:t>
        </w:r>
      </w:hyperlink>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第六章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监督检查</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第三十一条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土地管理监督检查人员应当经过培训，经考核合格后，方可从事土地管理监督检查工作。</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第三十二条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土地行政主管部门履行监督检查职责，除采取《土地管理法》第六十七条规定的措施外，还可以采取下列措施</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proofErr w:type="gramStart"/>
      <w:r w:rsidRPr="00BA56F5">
        <w:rPr>
          <w:rFonts w:ascii="Arial" w:eastAsia="宋体" w:hAnsi="Arial" w:cs="Arial"/>
          <w:color w:val="333333"/>
          <w:kern w:val="0"/>
          <w:szCs w:val="21"/>
        </w:rPr>
        <w:t>一</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询问违法案件的当事人、嫌疑人和证人</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二</w:t>
      </w:r>
      <w:r w:rsidRPr="00BA56F5">
        <w:rPr>
          <w:rFonts w:ascii="Arial" w:eastAsia="宋体" w:hAnsi="Arial" w:cs="Arial"/>
          <w:color w:val="333333"/>
          <w:kern w:val="0"/>
          <w:szCs w:val="21"/>
        </w:rPr>
        <w:t>)</w:t>
      </w:r>
      <w:r w:rsidRPr="00BA56F5">
        <w:rPr>
          <w:rFonts w:ascii="Arial" w:eastAsia="宋体" w:hAnsi="Arial" w:cs="Arial"/>
          <w:color w:val="333333"/>
          <w:kern w:val="0"/>
          <w:szCs w:val="21"/>
        </w:rPr>
        <w:t>进入被检查单位或者个人非法占用的土地现场进行拍照、摄像</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三</w:t>
      </w:r>
      <w:r w:rsidRPr="00BA56F5">
        <w:rPr>
          <w:rFonts w:ascii="Arial" w:eastAsia="宋体" w:hAnsi="Arial" w:cs="Arial"/>
          <w:color w:val="333333"/>
          <w:kern w:val="0"/>
          <w:szCs w:val="21"/>
        </w:rPr>
        <w:t>)</w:t>
      </w:r>
      <w:r w:rsidRPr="00BA56F5">
        <w:rPr>
          <w:rFonts w:ascii="Arial" w:eastAsia="宋体" w:hAnsi="Arial" w:cs="Arial"/>
          <w:color w:val="333333"/>
          <w:kern w:val="0"/>
          <w:szCs w:val="21"/>
        </w:rPr>
        <w:t>责令当事人停止正在进行的土地违法行为</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四</w:t>
      </w:r>
      <w:r w:rsidRPr="00BA56F5">
        <w:rPr>
          <w:rFonts w:ascii="Arial" w:eastAsia="宋体" w:hAnsi="Arial" w:cs="Arial"/>
          <w:color w:val="333333"/>
          <w:kern w:val="0"/>
          <w:szCs w:val="21"/>
        </w:rPr>
        <w:t>)</w:t>
      </w:r>
      <w:r w:rsidRPr="00BA56F5">
        <w:rPr>
          <w:rFonts w:ascii="Arial" w:eastAsia="宋体" w:hAnsi="Arial" w:cs="Arial"/>
          <w:color w:val="333333"/>
          <w:kern w:val="0"/>
          <w:szCs w:val="21"/>
        </w:rPr>
        <w:t>对涉嫌土地违法的单位或者个人，停止办理有关土地审批、登记手续</w:t>
      </w:r>
      <w:r w:rsidRPr="00BA56F5">
        <w:rPr>
          <w:rFonts w:ascii="Arial" w:eastAsia="宋体" w:hAnsi="Arial" w:cs="Arial"/>
          <w:color w:val="333333"/>
          <w:kern w:val="0"/>
          <w:szCs w:val="21"/>
        </w:rPr>
        <w:t>;</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w:t>
      </w:r>
      <w:r w:rsidRPr="00BA56F5">
        <w:rPr>
          <w:rFonts w:ascii="Arial" w:eastAsia="宋体" w:hAnsi="Arial" w:cs="Arial"/>
          <w:color w:val="333333"/>
          <w:kern w:val="0"/>
          <w:szCs w:val="21"/>
        </w:rPr>
        <w:t>五</w:t>
      </w:r>
      <w:r w:rsidRPr="00BA56F5">
        <w:rPr>
          <w:rFonts w:ascii="Arial" w:eastAsia="宋体" w:hAnsi="Arial" w:cs="Arial"/>
          <w:color w:val="333333"/>
          <w:kern w:val="0"/>
          <w:szCs w:val="21"/>
        </w:rPr>
        <w:t>)</w:t>
      </w:r>
      <w:r w:rsidRPr="00BA56F5">
        <w:rPr>
          <w:rFonts w:ascii="Arial" w:eastAsia="宋体" w:hAnsi="Arial" w:cs="Arial"/>
          <w:color w:val="333333"/>
          <w:kern w:val="0"/>
          <w:szCs w:val="21"/>
        </w:rPr>
        <w:t>责令违法嫌疑人在调查期间不得变卖、转移与案件有关的财物。</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第三十三条</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依照《土地管理法》第七十二条规定给予行政处分的，由责令</w:t>
      </w:r>
      <w:proofErr w:type="gramStart"/>
      <w:r w:rsidRPr="00BA56F5">
        <w:rPr>
          <w:rFonts w:ascii="Arial" w:eastAsia="宋体" w:hAnsi="Arial" w:cs="Arial"/>
          <w:color w:val="333333"/>
          <w:kern w:val="0"/>
          <w:szCs w:val="21"/>
        </w:rPr>
        <w:t>作出</w:t>
      </w:r>
      <w:proofErr w:type="gramEnd"/>
      <w:r w:rsidRPr="00BA56F5">
        <w:rPr>
          <w:rFonts w:ascii="Arial" w:eastAsia="宋体" w:hAnsi="Arial" w:cs="Arial"/>
          <w:color w:val="333333"/>
          <w:kern w:val="0"/>
          <w:szCs w:val="21"/>
        </w:rPr>
        <w:t>行政处罚决定或者直接给予行政处罚决定的上级人民政府土地行政主管部门</w:t>
      </w:r>
      <w:proofErr w:type="gramStart"/>
      <w:r w:rsidRPr="00BA56F5">
        <w:rPr>
          <w:rFonts w:ascii="Arial" w:eastAsia="宋体" w:hAnsi="Arial" w:cs="Arial"/>
          <w:color w:val="333333"/>
          <w:kern w:val="0"/>
          <w:szCs w:val="21"/>
        </w:rPr>
        <w:t>作出</w:t>
      </w:r>
      <w:proofErr w:type="gramEnd"/>
      <w:r w:rsidRPr="00BA56F5">
        <w:rPr>
          <w:rFonts w:ascii="Arial" w:eastAsia="宋体" w:hAnsi="Arial" w:cs="Arial"/>
          <w:color w:val="333333"/>
          <w:kern w:val="0"/>
          <w:szCs w:val="21"/>
        </w:rPr>
        <w:t>。对于警告、记过、记大过的行政处分决定，上级土地行政主管部门可以直接</w:t>
      </w:r>
      <w:proofErr w:type="gramStart"/>
      <w:r w:rsidRPr="00BA56F5">
        <w:rPr>
          <w:rFonts w:ascii="Arial" w:eastAsia="宋体" w:hAnsi="Arial" w:cs="Arial"/>
          <w:color w:val="333333"/>
          <w:kern w:val="0"/>
          <w:szCs w:val="21"/>
        </w:rPr>
        <w:t>作出</w:t>
      </w:r>
      <w:proofErr w:type="gramEnd"/>
      <w:r w:rsidRPr="00BA56F5">
        <w:rPr>
          <w:rFonts w:ascii="Arial" w:eastAsia="宋体" w:hAnsi="Arial" w:cs="Arial"/>
          <w:color w:val="333333"/>
          <w:kern w:val="0"/>
          <w:szCs w:val="21"/>
        </w:rPr>
        <w:t>;</w:t>
      </w:r>
      <w:r w:rsidRPr="00BA56F5">
        <w:rPr>
          <w:rFonts w:ascii="Arial" w:eastAsia="宋体" w:hAnsi="Arial" w:cs="Arial"/>
          <w:color w:val="333333"/>
          <w:kern w:val="0"/>
          <w:szCs w:val="21"/>
        </w:rPr>
        <w:t>对于降级、撤职、开除的行政处分决定，上级土地行政主管部门应当按照国家有关人事管理权限和处理程序的规定，向有关机关提出行政处分建议，由有关机关依法处理。</w:t>
      </w:r>
      <w:hyperlink r:id="rId22" w:anchor="refff_4374715-4580711-2" w:history="1">
        <w:r w:rsidRPr="00BA56F5">
          <w:rPr>
            <w:rFonts w:ascii="Arial" w:eastAsia="宋体" w:hAnsi="Arial" w:cs="Arial"/>
            <w:color w:val="3366CC"/>
            <w:kern w:val="0"/>
            <w:sz w:val="16"/>
            <w:u w:val="single"/>
          </w:rPr>
          <w:t>[2]</w:t>
        </w:r>
      </w:hyperlink>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第七章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法律责任</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第三十四条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违反本条例第十七条的规定，在土地利用总体规划确定的禁止开垦区内进行开垦的，由县级以上人民政府土地行政主管部门责令限期改正</w:t>
      </w:r>
      <w:r w:rsidRPr="00BA56F5">
        <w:rPr>
          <w:rFonts w:ascii="Arial" w:eastAsia="宋体" w:hAnsi="Arial" w:cs="Arial"/>
          <w:color w:val="333333"/>
          <w:kern w:val="0"/>
          <w:szCs w:val="21"/>
        </w:rPr>
        <w:t>;</w:t>
      </w:r>
      <w:r w:rsidRPr="00BA56F5">
        <w:rPr>
          <w:rFonts w:ascii="Arial" w:eastAsia="宋体" w:hAnsi="Arial" w:cs="Arial"/>
          <w:color w:val="333333"/>
          <w:kern w:val="0"/>
          <w:szCs w:val="21"/>
        </w:rPr>
        <w:t>逾期不改正的，依照《土地管理法》第七十六条的规定处罚。</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第三十五条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在临时使用的土地上修建永久性建筑物、构筑物的，由县级以上人民政府土地行政主管部门责令限期拆除</w:t>
      </w:r>
      <w:r w:rsidRPr="00BA56F5">
        <w:rPr>
          <w:rFonts w:ascii="Arial" w:eastAsia="宋体" w:hAnsi="Arial" w:cs="Arial"/>
          <w:color w:val="333333"/>
          <w:kern w:val="0"/>
          <w:szCs w:val="21"/>
        </w:rPr>
        <w:t>;</w:t>
      </w:r>
      <w:r w:rsidRPr="00BA56F5">
        <w:rPr>
          <w:rFonts w:ascii="Arial" w:eastAsia="宋体" w:hAnsi="Arial" w:cs="Arial"/>
          <w:color w:val="333333"/>
          <w:kern w:val="0"/>
          <w:szCs w:val="21"/>
        </w:rPr>
        <w:t>逾期不拆除的，由</w:t>
      </w:r>
      <w:proofErr w:type="gramStart"/>
      <w:r w:rsidRPr="00BA56F5">
        <w:rPr>
          <w:rFonts w:ascii="Arial" w:eastAsia="宋体" w:hAnsi="Arial" w:cs="Arial"/>
          <w:color w:val="333333"/>
          <w:kern w:val="0"/>
          <w:szCs w:val="21"/>
        </w:rPr>
        <w:t>作出</w:t>
      </w:r>
      <w:proofErr w:type="gramEnd"/>
      <w:r w:rsidRPr="00BA56F5">
        <w:rPr>
          <w:rFonts w:ascii="Arial" w:eastAsia="宋体" w:hAnsi="Arial" w:cs="Arial"/>
          <w:color w:val="333333"/>
          <w:kern w:val="0"/>
          <w:szCs w:val="21"/>
        </w:rPr>
        <w:t>处罚决定的机关依法申请人民法院强制执行。</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第三十六条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对在土地利用总体规划制定前已建的不符合土地利用总体规划确定的用途的建筑物、构筑物重建、扩建的，由县级以上人民政府土地行政主管部门责令限期拆除</w:t>
      </w:r>
      <w:r w:rsidRPr="00BA56F5">
        <w:rPr>
          <w:rFonts w:ascii="Arial" w:eastAsia="宋体" w:hAnsi="Arial" w:cs="Arial"/>
          <w:color w:val="333333"/>
          <w:kern w:val="0"/>
          <w:szCs w:val="21"/>
        </w:rPr>
        <w:t>;</w:t>
      </w:r>
      <w:r w:rsidRPr="00BA56F5">
        <w:rPr>
          <w:rFonts w:ascii="Arial" w:eastAsia="宋体" w:hAnsi="Arial" w:cs="Arial"/>
          <w:color w:val="333333"/>
          <w:kern w:val="0"/>
          <w:szCs w:val="21"/>
        </w:rPr>
        <w:t>逾期不拆除的，由</w:t>
      </w:r>
      <w:proofErr w:type="gramStart"/>
      <w:r w:rsidRPr="00BA56F5">
        <w:rPr>
          <w:rFonts w:ascii="Arial" w:eastAsia="宋体" w:hAnsi="Arial" w:cs="Arial"/>
          <w:color w:val="333333"/>
          <w:kern w:val="0"/>
          <w:szCs w:val="21"/>
        </w:rPr>
        <w:t>作出</w:t>
      </w:r>
      <w:proofErr w:type="gramEnd"/>
      <w:r w:rsidRPr="00BA56F5">
        <w:rPr>
          <w:rFonts w:ascii="Arial" w:eastAsia="宋体" w:hAnsi="Arial" w:cs="Arial"/>
          <w:color w:val="333333"/>
          <w:kern w:val="0"/>
          <w:szCs w:val="21"/>
        </w:rPr>
        <w:t>处罚决定的机关依法申请人民法院强制执行。</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第三十七条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阻碍土地行政主管部门的工作人员依法执行职务的，依法给予治安管理处罚或者追究刑事责任。</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第三十八条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依照《土地管理法》第七十三条的规定处以罚款的，罚款额为非法所得的百分之五十以下。</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第三十九条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依照《土地管理法》第八十一条的规定处以罚款的，罚款额为非法所得的百分之五以上百分之二十以下。</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第四十条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依照《土地管理法》第七十四条的规定处以罚款的，罚款额为耕地开垦费的</w:t>
      </w:r>
      <w:r w:rsidRPr="00BA56F5">
        <w:rPr>
          <w:rFonts w:ascii="Arial" w:eastAsia="宋体" w:hAnsi="Arial" w:cs="Arial"/>
          <w:color w:val="333333"/>
          <w:kern w:val="0"/>
          <w:szCs w:val="21"/>
        </w:rPr>
        <w:t>2</w:t>
      </w:r>
      <w:r w:rsidRPr="00BA56F5">
        <w:rPr>
          <w:rFonts w:ascii="Arial" w:eastAsia="宋体" w:hAnsi="Arial" w:cs="Arial"/>
          <w:color w:val="333333"/>
          <w:kern w:val="0"/>
          <w:szCs w:val="21"/>
        </w:rPr>
        <w:t>倍以下。</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第四十一条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依照《土地管理法》第七十五条的规定处以罚款的，罚款额为土地复垦费的</w:t>
      </w:r>
      <w:r w:rsidRPr="00BA56F5">
        <w:rPr>
          <w:rFonts w:ascii="Arial" w:eastAsia="宋体" w:hAnsi="Arial" w:cs="Arial"/>
          <w:color w:val="333333"/>
          <w:kern w:val="0"/>
          <w:szCs w:val="21"/>
        </w:rPr>
        <w:t>2</w:t>
      </w:r>
      <w:r w:rsidRPr="00BA56F5">
        <w:rPr>
          <w:rFonts w:ascii="Arial" w:eastAsia="宋体" w:hAnsi="Arial" w:cs="Arial"/>
          <w:color w:val="333333"/>
          <w:kern w:val="0"/>
          <w:szCs w:val="21"/>
        </w:rPr>
        <w:t>倍以下。</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第四十二条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依照《土地管理法》第七十六条的规定处以罚款的，罚款额为非法占用土地每平方米</w:t>
      </w:r>
      <w:r w:rsidRPr="00BA56F5">
        <w:rPr>
          <w:rFonts w:ascii="Arial" w:eastAsia="宋体" w:hAnsi="Arial" w:cs="Arial"/>
          <w:color w:val="333333"/>
          <w:kern w:val="0"/>
          <w:szCs w:val="21"/>
        </w:rPr>
        <w:t>30</w:t>
      </w:r>
      <w:r w:rsidRPr="00BA56F5">
        <w:rPr>
          <w:rFonts w:ascii="Arial" w:eastAsia="宋体" w:hAnsi="Arial" w:cs="Arial"/>
          <w:color w:val="333333"/>
          <w:kern w:val="0"/>
          <w:szCs w:val="21"/>
        </w:rPr>
        <w:t>元以下。</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第四十三条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lastRenderedPageBreak/>
        <w:t>依照《土地管理法》第八十条的规定处以罚</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款的，罚款额为非法占用土地每平方米</w:t>
      </w:r>
      <w:r w:rsidRPr="00BA56F5">
        <w:rPr>
          <w:rFonts w:ascii="Arial" w:eastAsia="宋体" w:hAnsi="Arial" w:cs="Arial"/>
          <w:color w:val="333333"/>
          <w:kern w:val="0"/>
          <w:szCs w:val="21"/>
        </w:rPr>
        <w:t>10</w:t>
      </w:r>
      <w:r w:rsidRPr="00BA56F5">
        <w:rPr>
          <w:rFonts w:ascii="Arial" w:eastAsia="宋体" w:hAnsi="Arial" w:cs="Arial"/>
          <w:color w:val="333333"/>
          <w:kern w:val="0"/>
          <w:szCs w:val="21"/>
        </w:rPr>
        <w:t>元以上</w:t>
      </w:r>
      <w:r w:rsidRPr="00BA56F5">
        <w:rPr>
          <w:rFonts w:ascii="Arial" w:eastAsia="宋体" w:hAnsi="Arial" w:cs="Arial"/>
          <w:color w:val="333333"/>
          <w:kern w:val="0"/>
          <w:szCs w:val="21"/>
        </w:rPr>
        <w:t>30</w:t>
      </w:r>
      <w:r w:rsidRPr="00BA56F5">
        <w:rPr>
          <w:rFonts w:ascii="Arial" w:eastAsia="宋体" w:hAnsi="Arial" w:cs="Arial"/>
          <w:color w:val="333333"/>
          <w:kern w:val="0"/>
          <w:szCs w:val="21"/>
        </w:rPr>
        <w:t>元以下。</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第四十四条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违反本条例第二十八条的规定，逾期不恢复种植条件的，由县级以上人民政府土地行政主管部门责令限期改正，可以处耕地复垦费</w:t>
      </w:r>
      <w:r w:rsidRPr="00BA56F5">
        <w:rPr>
          <w:rFonts w:ascii="Arial" w:eastAsia="宋体" w:hAnsi="Arial" w:cs="Arial"/>
          <w:color w:val="333333"/>
          <w:kern w:val="0"/>
          <w:szCs w:val="21"/>
        </w:rPr>
        <w:t>2</w:t>
      </w:r>
      <w:r w:rsidRPr="00BA56F5">
        <w:rPr>
          <w:rFonts w:ascii="Arial" w:eastAsia="宋体" w:hAnsi="Arial" w:cs="Arial"/>
          <w:color w:val="333333"/>
          <w:kern w:val="0"/>
          <w:szCs w:val="21"/>
        </w:rPr>
        <w:t>倍以下的罚款。</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第四十五条</w:t>
      </w:r>
    </w:p>
    <w:p w:rsidR="00BA56F5" w:rsidRPr="00BA56F5" w:rsidRDefault="00BA56F5" w:rsidP="00BA56F5">
      <w:pPr>
        <w:widowControl/>
        <w:shd w:val="clear" w:color="auto" w:fill="FFFFFF"/>
        <w:spacing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违反土地管理法律、法规规定，阻挠国家建设征收土地的，由县级以上人民政府土地行政主管部门责令交出土地</w:t>
      </w:r>
      <w:r w:rsidRPr="00BA56F5">
        <w:rPr>
          <w:rFonts w:ascii="Arial" w:eastAsia="宋体" w:hAnsi="Arial" w:cs="Arial"/>
          <w:color w:val="333333"/>
          <w:kern w:val="0"/>
          <w:szCs w:val="21"/>
        </w:rPr>
        <w:t>;</w:t>
      </w:r>
      <w:r w:rsidRPr="00BA56F5">
        <w:rPr>
          <w:rFonts w:ascii="Arial" w:eastAsia="宋体" w:hAnsi="Arial" w:cs="Arial"/>
          <w:color w:val="333333"/>
          <w:kern w:val="0"/>
          <w:szCs w:val="21"/>
        </w:rPr>
        <w:t>拒不交出土地的，申请人民法院强制执行。</w:t>
      </w:r>
      <w:bookmarkStart w:id="1" w:name="refer_4374715-4580711-9497454"/>
      <w:r w:rsidR="00A82F06" w:rsidRPr="00BA56F5">
        <w:rPr>
          <w:rFonts w:ascii="Arial" w:eastAsia="宋体" w:hAnsi="Arial" w:cs="Arial"/>
          <w:color w:val="333333"/>
          <w:kern w:val="0"/>
          <w:szCs w:val="21"/>
        </w:rPr>
        <w:fldChar w:fldCharType="begin"/>
      </w:r>
      <w:r w:rsidRPr="00BA56F5">
        <w:rPr>
          <w:rFonts w:ascii="Arial" w:eastAsia="宋体" w:hAnsi="Arial" w:cs="Arial"/>
          <w:color w:val="333333"/>
          <w:kern w:val="0"/>
          <w:szCs w:val="21"/>
        </w:rPr>
        <w:instrText xml:space="preserve"> HYPERLINK "https://baike.so.com/doc/4374715-4580711.html" \l "refff_4374715-4580711-2" </w:instrText>
      </w:r>
      <w:r w:rsidR="00A82F06" w:rsidRPr="00BA56F5">
        <w:rPr>
          <w:rFonts w:ascii="Arial" w:eastAsia="宋体" w:hAnsi="Arial" w:cs="Arial"/>
          <w:color w:val="333333"/>
          <w:kern w:val="0"/>
          <w:szCs w:val="21"/>
        </w:rPr>
        <w:fldChar w:fldCharType="separate"/>
      </w:r>
      <w:r w:rsidRPr="00BA56F5">
        <w:rPr>
          <w:rFonts w:ascii="Arial" w:eastAsia="宋体" w:hAnsi="Arial" w:cs="Arial"/>
          <w:color w:val="3366CC"/>
          <w:kern w:val="0"/>
          <w:sz w:val="16"/>
          <w:u w:val="single"/>
        </w:rPr>
        <w:t>[2]</w:t>
      </w:r>
      <w:r w:rsidR="00A82F06" w:rsidRPr="00BA56F5">
        <w:rPr>
          <w:rFonts w:ascii="Arial" w:eastAsia="宋体" w:hAnsi="Arial" w:cs="Arial"/>
          <w:color w:val="333333"/>
          <w:kern w:val="0"/>
          <w:szCs w:val="21"/>
        </w:rPr>
        <w:fldChar w:fldCharType="end"/>
      </w:r>
      <w:bookmarkEnd w:id="1"/>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第八章</w:t>
      </w:r>
      <w:r w:rsidRPr="00BA56F5">
        <w:rPr>
          <w:rFonts w:ascii="Arial" w:eastAsia="宋体" w:hAnsi="Arial" w:cs="Arial"/>
          <w:color w:val="333333"/>
          <w:kern w:val="0"/>
          <w:szCs w:val="21"/>
        </w:rPr>
        <w:t xml:space="preserve"> </w:t>
      </w:r>
      <w:r w:rsidRPr="00BA56F5">
        <w:rPr>
          <w:rFonts w:ascii="Arial" w:eastAsia="宋体" w:hAnsi="Arial" w:cs="Arial"/>
          <w:color w:val="333333"/>
          <w:kern w:val="0"/>
          <w:szCs w:val="21"/>
        </w:rPr>
        <w:t>附则</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第四十六条</w:t>
      </w:r>
    </w:p>
    <w:p w:rsidR="00BA56F5" w:rsidRPr="00BA56F5" w:rsidRDefault="00BA56F5" w:rsidP="00BA56F5">
      <w:pPr>
        <w:widowControl/>
        <w:shd w:val="clear" w:color="auto" w:fill="FFFFFF"/>
        <w:spacing w:after="225" w:line="360" w:lineRule="atLeast"/>
        <w:ind w:firstLine="480"/>
        <w:jc w:val="left"/>
        <w:rPr>
          <w:rFonts w:ascii="Arial" w:eastAsia="宋体" w:hAnsi="Arial" w:cs="Arial"/>
          <w:color w:val="333333"/>
          <w:kern w:val="0"/>
          <w:szCs w:val="21"/>
        </w:rPr>
      </w:pPr>
      <w:r w:rsidRPr="00BA56F5">
        <w:rPr>
          <w:rFonts w:ascii="Arial" w:eastAsia="宋体" w:hAnsi="Arial" w:cs="Arial"/>
          <w:color w:val="333333"/>
          <w:kern w:val="0"/>
          <w:szCs w:val="21"/>
        </w:rPr>
        <w:t>本条例自</w:t>
      </w:r>
      <w:r w:rsidRPr="00BA56F5">
        <w:rPr>
          <w:rFonts w:ascii="Arial" w:eastAsia="宋体" w:hAnsi="Arial" w:cs="Arial"/>
          <w:color w:val="333333"/>
          <w:kern w:val="0"/>
          <w:szCs w:val="21"/>
        </w:rPr>
        <w:t>1999</w:t>
      </w:r>
      <w:r w:rsidRPr="00BA56F5">
        <w:rPr>
          <w:rFonts w:ascii="Arial" w:eastAsia="宋体" w:hAnsi="Arial" w:cs="Arial"/>
          <w:color w:val="333333"/>
          <w:kern w:val="0"/>
          <w:szCs w:val="21"/>
        </w:rPr>
        <w:t>年</w:t>
      </w:r>
      <w:r w:rsidRPr="00BA56F5">
        <w:rPr>
          <w:rFonts w:ascii="Arial" w:eastAsia="宋体" w:hAnsi="Arial" w:cs="Arial"/>
          <w:color w:val="333333"/>
          <w:kern w:val="0"/>
          <w:szCs w:val="21"/>
        </w:rPr>
        <w:t>1</w:t>
      </w:r>
      <w:r w:rsidRPr="00BA56F5">
        <w:rPr>
          <w:rFonts w:ascii="Arial" w:eastAsia="宋体" w:hAnsi="Arial" w:cs="Arial"/>
          <w:color w:val="333333"/>
          <w:kern w:val="0"/>
          <w:szCs w:val="21"/>
        </w:rPr>
        <w:t>月</w:t>
      </w:r>
      <w:r w:rsidRPr="00BA56F5">
        <w:rPr>
          <w:rFonts w:ascii="Arial" w:eastAsia="宋体" w:hAnsi="Arial" w:cs="Arial"/>
          <w:color w:val="333333"/>
          <w:kern w:val="0"/>
          <w:szCs w:val="21"/>
        </w:rPr>
        <w:t>1</w:t>
      </w:r>
      <w:r w:rsidRPr="00BA56F5">
        <w:rPr>
          <w:rFonts w:ascii="Arial" w:eastAsia="宋体" w:hAnsi="Arial" w:cs="Arial"/>
          <w:color w:val="333333"/>
          <w:kern w:val="0"/>
          <w:szCs w:val="21"/>
        </w:rPr>
        <w:t>日起施行。</w:t>
      </w:r>
      <w:r w:rsidRPr="00BA56F5">
        <w:rPr>
          <w:rFonts w:ascii="Arial" w:eastAsia="宋体" w:hAnsi="Arial" w:cs="Arial"/>
          <w:color w:val="333333"/>
          <w:kern w:val="0"/>
          <w:szCs w:val="21"/>
        </w:rPr>
        <w:t>1991</w:t>
      </w:r>
      <w:r w:rsidRPr="00BA56F5">
        <w:rPr>
          <w:rFonts w:ascii="Arial" w:eastAsia="宋体" w:hAnsi="Arial" w:cs="Arial"/>
          <w:color w:val="333333"/>
          <w:kern w:val="0"/>
          <w:szCs w:val="21"/>
        </w:rPr>
        <w:t>年</w:t>
      </w:r>
      <w:r w:rsidRPr="00BA56F5">
        <w:rPr>
          <w:rFonts w:ascii="Arial" w:eastAsia="宋体" w:hAnsi="Arial" w:cs="Arial"/>
          <w:color w:val="333333"/>
          <w:kern w:val="0"/>
          <w:szCs w:val="21"/>
        </w:rPr>
        <w:t>1</w:t>
      </w:r>
      <w:r w:rsidRPr="00BA56F5">
        <w:rPr>
          <w:rFonts w:ascii="Arial" w:eastAsia="宋体" w:hAnsi="Arial" w:cs="Arial"/>
          <w:color w:val="333333"/>
          <w:kern w:val="0"/>
          <w:szCs w:val="21"/>
        </w:rPr>
        <w:t>月</w:t>
      </w:r>
      <w:r w:rsidRPr="00BA56F5">
        <w:rPr>
          <w:rFonts w:ascii="Arial" w:eastAsia="宋体" w:hAnsi="Arial" w:cs="Arial"/>
          <w:color w:val="333333"/>
          <w:kern w:val="0"/>
          <w:szCs w:val="21"/>
        </w:rPr>
        <w:t>4</w:t>
      </w:r>
      <w:r w:rsidRPr="00BA56F5">
        <w:rPr>
          <w:rFonts w:ascii="Arial" w:eastAsia="宋体" w:hAnsi="Arial" w:cs="Arial"/>
          <w:color w:val="333333"/>
          <w:kern w:val="0"/>
          <w:szCs w:val="21"/>
        </w:rPr>
        <w:t>日国务院发布的</w:t>
      </w:r>
      <w:proofErr w:type="gramStart"/>
      <w:r w:rsidRPr="00BA56F5">
        <w:rPr>
          <w:rFonts w:ascii="Arial" w:eastAsia="宋体" w:hAnsi="Arial" w:cs="Arial"/>
          <w:color w:val="333333"/>
          <w:kern w:val="0"/>
          <w:szCs w:val="21"/>
        </w:rPr>
        <w:t>《</w:t>
      </w:r>
      <w:proofErr w:type="gramEnd"/>
      <w:r w:rsidRPr="00BA56F5">
        <w:rPr>
          <w:rFonts w:ascii="Arial" w:eastAsia="宋体" w:hAnsi="Arial" w:cs="Arial"/>
          <w:color w:val="333333"/>
          <w:kern w:val="0"/>
          <w:szCs w:val="21"/>
        </w:rPr>
        <w:t>中华人民共和国</w:t>
      </w:r>
    </w:p>
    <w:p w:rsidR="00EA5538" w:rsidRPr="00BA56F5" w:rsidRDefault="00EA5538"/>
    <w:sectPr w:rsidR="00EA5538" w:rsidRPr="00BA56F5" w:rsidSect="00EA55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C02" w:rsidRDefault="000D3C02" w:rsidP="00BA56F5">
      <w:r>
        <w:separator/>
      </w:r>
    </w:p>
  </w:endnote>
  <w:endnote w:type="continuationSeparator" w:id="0">
    <w:p w:rsidR="000D3C02" w:rsidRDefault="000D3C02" w:rsidP="00BA5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C02" w:rsidRDefault="000D3C02" w:rsidP="00BA56F5">
      <w:r>
        <w:separator/>
      </w:r>
    </w:p>
  </w:footnote>
  <w:footnote w:type="continuationSeparator" w:id="0">
    <w:p w:rsidR="000D3C02" w:rsidRDefault="000D3C02" w:rsidP="00BA56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6F5"/>
    <w:rsid w:val="000D3C02"/>
    <w:rsid w:val="00A82F06"/>
    <w:rsid w:val="00BA56F5"/>
    <w:rsid w:val="00DD395F"/>
    <w:rsid w:val="00EA5538"/>
    <w:rsid w:val="00EB6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38"/>
    <w:pPr>
      <w:widowControl w:val="0"/>
      <w:jc w:val="both"/>
    </w:pPr>
  </w:style>
  <w:style w:type="paragraph" w:styleId="2">
    <w:name w:val="heading 2"/>
    <w:basedOn w:val="a"/>
    <w:link w:val="2Char"/>
    <w:uiPriority w:val="9"/>
    <w:qFormat/>
    <w:rsid w:val="00BA56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5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56F5"/>
    <w:rPr>
      <w:sz w:val="18"/>
      <w:szCs w:val="18"/>
    </w:rPr>
  </w:style>
  <w:style w:type="paragraph" w:styleId="a4">
    <w:name w:val="footer"/>
    <w:basedOn w:val="a"/>
    <w:link w:val="Char0"/>
    <w:uiPriority w:val="99"/>
    <w:semiHidden/>
    <w:unhideWhenUsed/>
    <w:rsid w:val="00BA56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56F5"/>
    <w:rPr>
      <w:sz w:val="18"/>
      <w:szCs w:val="18"/>
    </w:rPr>
  </w:style>
  <w:style w:type="character" w:customStyle="1" w:styleId="2Char">
    <w:name w:val="标题 2 Char"/>
    <w:basedOn w:val="a0"/>
    <w:link w:val="2"/>
    <w:uiPriority w:val="9"/>
    <w:rsid w:val="00BA56F5"/>
    <w:rPr>
      <w:rFonts w:ascii="宋体" w:eastAsia="宋体" w:hAnsi="宋体" w:cs="宋体"/>
      <w:b/>
      <w:bCs/>
      <w:kern w:val="0"/>
      <w:sz w:val="36"/>
      <w:szCs w:val="36"/>
    </w:rPr>
  </w:style>
  <w:style w:type="paragraph" w:styleId="a5">
    <w:name w:val="Normal (Web)"/>
    <w:basedOn w:val="a"/>
    <w:uiPriority w:val="99"/>
    <w:semiHidden/>
    <w:unhideWhenUsed/>
    <w:rsid w:val="00BA56F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A56F5"/>
    <w:rPr>
      <w:color w:val="0000FF"/>
      <w:u w:val="single"/>
    </w:rPr>
  </w:style>
</w:styles>
</file>

<file path=word/webSettings.xml><?xml version="1.0" encoding="utf-8"?>
<w:webSettings xmlns:r="http://schemas.openxmlformats.org/officeDocument/2006/relationships" xmlns:w="http://schemas.openxmlformats.org/wordprocessingml/2006/main">
  <w:divs>
    <w:div w:id="851646875">
      <w:bodyDiv w:val="1"/>
      <w:marLeft w:val="0"/>
      <w:marRight w:val="0"/>
      <w:marTop w:val="0"/>
      <w:marBottom w:val="0"/>
      <w:divBdr>
        <w:top w:val="none" w:sz="0" w:space="0" w:color="auto"/>
        <w:left w:val="none" w:sz="0" w:space="0" w:color="auto"/>
        <w:bottom w:val="none" w:sz="0" w:space="0" w:color="auto"/>
        <w:right w:val="none" w:sz="0" w:space="0" w:color="auto"/>
      </w:divBdr>
      <w:divsChild>
        <w:div w:id="1895198339">
          <w:marLeft w:val="0"/>
          <w:marRight w:val="0"/>
          <w:marTop w:val="0"/>
          <w:marBottom w:val="0"/>
          <w:divBdr>
            <w:top w:val="none" w:sz="0" w:space="0" w:color="auto"/>
            <w:left w:val="none" w:sz="0" w:space="0" w:color="auto"/>
            <w:bottom w:val="none" w:sz="0" w:space="0" w:color="auto"/>
            <w:right w:val="none" w:sz="0" w:space="0" w:color="auto"/>
          </w:divBdr>
          <w:divsChild>
            <w:div w:id="10400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602012-5814616.html" TargetMode="External"/><Relationship Id="rId13" Type="http://schemas.openxmlformats.org/officeDocument/2006/relationships/hyperlink" Target="https://baike.so.com/doc/5586624-5799218.html" TargetMode="External"/><Relationship Id="rId18" Type="http://schemas.openxmlformats.org/officeDocument/2006/relationships/hyperlink" Target="https://baike.so.com/doc/4440967-4649149.html" TargetMode="External"/><Relationship Id="rId3" Type="http://schemas.openxmlformats.org/officeDocument/2006/relationships/webSettings" Target="webSettings.xml"/><Relationship Id="rId21" Type="http://schemas.openxmlformats.org/officeDocument/2006/relationships/hyperlink" Target="https://baike.so.com/doc/4374715-4580711.html" TargetMode="External"/><Relationship Id="rId7" Type="http://schemas.openxmlformats.org/officeDocument/2006/relationships/hyperlink" Target="https://baike.so.com/doc/6566475-6780234.html" TargetMode="External"/><Relationship Id="rId12" Type="http://schemas.openxmlformats.org/officeDocument/2006/relationships/hyperlink" Target="https://baike.so.com/doc/4374715-4580711.html" TargetMode="External"/><Relationship Id="rId17" Type="http://schemas.openxmlformats.org/officeDocument/2006/relationships/hyperlink" Target="https://baike.so.com/doc/6566548-6780307.html" TargetMode="External"/><Relationship Id="rId2" Type="http://schemas.openxmlformats.org/officeDocument/2006/relationships/settings" Target="settings.xml"/><Relationship Id="rId16" Type="http://schemas.openxmlformats.org/officeDocument/2006/relationships/hyperlink" Target="https://baike.so.com/doc/5571631-5786803.html" TargetMode="External"/><Relationship Id="rId20" Type="http://schemas.openxmlformats.org/officeDocument/2006/relationships/hyperlink" Target="https://baike.so.com/doc/5625735-5838354.html" TargetMode="External"/><Relationship Id="rId1" Type="http://schemas.openxmlformats.org/officeDocument/2006/relationships/styles" Target="styles.xml"/><Relationship Id="rId6" Type="http://schemas.openxmlformats.org/officeDocument/2006/relationships/hyperlink" Target="https://baike.so.com/doc/2724405-2875897.html" TargetMode="External"/><Relationship Id="rId11" Type="http://schemas.openxmlformats.org/officeDocument/2006/relationships/hyperlink" Target="https://baike.so.com/doc/8411348-8731079.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baike.so.com/doc/4374715-4580711.html" TargetMode="External"/><Relationship Id="rId23" Type="http://schemas.openxmlformats.org/officeDocument/2006/relationships/fontTable" Target="fontTable.xml"/><Relationship Id="rId10" Type="http://schemas.openxmlformats.org/officeDocument/2006/relationships/hyperlink" Target="https://baike.so.com/doc/1163538-1230794.html" TargetMode="External"/><Relationship Id="rId19" Type="http://schemas.openxmlformats.org/officeDocument/2006/relationships/hyperlink" Target="https://baike.so.com/doc/3879225-4072189.html" TargetMode="External"/><Relationship Id="rId4" Type="http://schemas.openxmlformats.org/officeDocument/2006/relationships/footnotes" Target="footnotes.xml"/><Relationship Id="rId9" Type="http://schemas.openxmlformats.org/officeDocument/2006/relationships/hyperlink" Target="https://baike.so.com/doc/2587851-2732703.html" TargetMode="External"/><Relationship Id="rId14" Type="http://schemas.openxmlformats.org/officeDocument/2006/relationships/hyperlink" Target="https://baike.so.com/doc/4374715-4580711.html" TargetMode="External"/><Relationship Id="rId22" Type="http://schemas.openxmlformats.org/officeDocument/2006/relationships/hyperlink" Target="https://baike.so.com/doc/4374715-45807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2019-07-04T00:18:00Z</dcterms:created>
  <dcterms:modified xsi:type="dcterms:W3CDTF">2019-07-04T00:21:00Z</dcterms:modified>
</cp:coreProperties>
</file>