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50" w:type="pct"/>
        <w:jc w:val="center"/>
        <w:tblCellSpacing w:w="0" w:type="dxa"/>
        <w:tblCellMar>
          <w:left w:w="0" w:type="dxa"/>
          <w:right w:w="0" w:type="dxa"/>
        </w:tblCellMar>
        <w:tblLook w:val="04A0" w:firstRow="1" w:lastRow="0" w:firstColumn="1" w:lastColumn="0" w:noHBand="0" w:noVBand="1"/>
      </w:tblPr>
      <w:tblGrid>
        <w:gridCol w:w="8057"/>
      </w:tblGrid>
      <w:tr w:rsidR="00105DE0" w:rsidRPr="00105DE0" w14:paraId="73D4EA71" w14:textId="77777777" w:rsidTr="00105DE0">
        <w:trPr>
          <w:tblCellSpacing w:w="0" w:type="dxa"/>
          <w:jc w:val="center"/>
        </w:trPr>
        <w:tc>
          <w:tcPr>
            <w:tcW w:w="0" w:type="auto"/>
            <w:shd w:val="clear" w:color="auto" w:fill="auto"/>
            <w:vAlign w:val="center"/>
            <w:hideMark/>
          </w:tcPr>
          <w:p w14:paraId="7CA0A4AC" w14:textId="77777777" w:rsidR="00105DE0" w:rsidRPr="00105DE0" w:rsidRDefault="00105DE0" w:rsidP="00105DE0">
            <w:pPr>
              <w:widowControl/>
              <w:spacing w:line="330" w:lineRule="atLeast"/>
              <w:jc w:val="center"/>
              <w:rPr>
                <w:rFonts w:ascii="&amp;quot" w:eastAsia="宋体" w:hAnsi="&amp;quot" w:cs="宋体"/>
                <w:color w:val="3C3C3C"/>
                <w:kern w:val="0"/>
                <w:szCs w:val="21"/>
              </w:rPr>
            </w:pPr>
            <w:r w:rsidRPr="00105DE0">
              <w:rPr>
                <w:rFonts w:ascii="&amp;quot" w:eastAsia="宋体" w:hAnsi="&amp;quot" w:cs="宋体"/>
                <w:color w:val="3C3C3C"/>
                <w:kern w:val="0"/>
                <w:szCs w:val="21"/>
              </w:rPr>
              <w:t>最高人民法院、国土资源部、建设部关于依法规范人民法院执行和国土资源房地产管理部门协助执行若干问题的通知</w:t>
            </w:r>
          </w:p>
          <w:p w14:paraId="39DA5511" w14:textId="77777777" w:rsidR="00105DE0" w:rsidRPr="00105DE0" w:rsidRDefault="00105DE0" w:rsidP="00105DE0">
            <w:pPr>
              <w:widowControl/>
              <w:spacing w:line="330" w:lineRule="atLeast"/>
              <w:jc w:val="center"/>
              <w:rPr>
                <w:rFonts w:ascii="&amp;quot" w:eastAsia="宋体" w:hAnsi="&amp;quot" w:cs="宋体"/>
                <w:color w:val="3C3C3C"/>
                <w:kern w:val="0"/>
                <w:szCs w:val="21"/>
              </w:rPr>
            </w:pP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法发</w:t>
            </w:r>
            <w:r w:rsidRPr="00105DE0">
              <w:rPr>
                <w:rFonts w:ascii="&amp;quot" w:eastAsia="宋体" w:hAnsi="&amp;quot" w:cs="宋体"/>
                <w:color w:val="3C3C3C"/>
                <w:kern w:val="0"/>
                <w:szCs w:val="21"/>
              </w:rPr>
              <w:t>[2004]5</w:t>
            </w:r>
            <w:r w:rsidRPr="00105DE0">
              <w:rPr>
                <w:rFonts w:ascii="&amp;quot" w:eastAsia="宋体" w:hAnsi="&amp;quot" w:cs="宋体"/>
                <w:color w:val="3C3C3C"/>
                <w:kern w:val="0"/>
                <w:szCs w:val="21"/>
              </w:rPr>
              <w:t>号</w:t>
            </w:r>
            <w:r w:rsidRPr="00105DE0">
              <w:rPr>
                <w:rFonts w:ascii="&amp;quot" w:eastAsia="宋体" w:hAnsi="&amp;quot" w:cs="宋体"/>
                <w:color w:val="3C3C3C"/>
                <w:kern w:val="0"/>
                <w:szCs w:val="21"/>
              </w:rPr>
              <w:t>)</w:t>
            </w:r>
          </w:p>
          <w:p w14:paraId="07FE4D50"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各省、自治区、直辖市高级人民法院，解放军军事法院，新疆维吾尔自治区高级人民法院生产建设兵团分院</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各省、自治区、直辖市国土资源厅</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国土环境资源厅、国土资源和房屋管理局、房屋土地资源管理局、规划和国土资源局</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，新疆生产建设兵团国土资源局</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各省、自治区建设厅，新疆生产建设兵团建设局，各直辖市房地产管理局：</w:t>
            </w:r>
          </w:p>
          <w:p w14:paraId="41E8AB43"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为保证人民法院生效判决、裁定及其他生效法律文书依法及时执行，保护当事人的合法权益，根据《中华人民共和国民事诉讼法》、《中华人民共和国土地管理法》、《中华人民共和国城市房地产管理法》等有关法律规定，现就规范人民法院执行和国土资源、房地产管理部门协助执行的有关问题通知如下：</w:t>
            </w:r>
          </w:p>
          <w:p w14:paraId="15FF01D5"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一、人民法院在办理案件时，需要国土资源、房地产管理部门协助执行的，国土资源、房地产管理部门应当按照人民法院的生效法律文书和协助执行通知书办理协助执行事项。</w:t>
            </w:r>
          </w:p>
          <w:p w14:paraId="72F60FB5"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国土资源、房地产管理部门依法协助人民法院执行时，除复制有关材料所必需的工本费外，不得向人民法院收取其他费用。登记过户的费用按照国家有关规定收取。</w:t>
            </w:r>
          </w:p>
          <w:p w14:paraId="64C58FF5"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二、人民法院对土地使用权、房屋实施查封或者进行实体处理前，应当向国土资源、房地产管理部门查询该土地、房屋的权属。</w:t>
            </w:r>
          </w:p>
          <w:p w14:paraId="0A3097ED"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人民法院执行人员到国土资源、房地产管理部门查询土地、房屋权属情况时，应当出示本人工作证和执行公务证，并出具协助查询通知书。</w:t>
            </w:r>
          </w:p>
          <w:p w14:paraId="0541247C"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人民法院执行人员到国土资源、房地产管理部门办理土地使用权或者房屋查封、预查封登记手续时，应当出示本人工作证和执行公务证，并出具查封、预查封裁定书和协助执行通知书。</w:t>
            </w:r>
          </w:p>
          <w:p w14:paraId="2F21642B"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三、对人民法院查封或者预查封的土地使用权、房屋，国土资源、房地产管理部门应当及时办理查封或者预查封登记。</w:t>
            </w:r>
          </w:p>
          <w:p w14:paraId="2F0C8529"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国土资源、房地产管理部门在协助人民法院执行土地使用权、房屋时，不对生效法律文书和协助执行通知书进行实体审查。国土资源、房地产管理部门认为人民法院查封、预查封或者处理的土地、房屋权属错误的，可以向人民法院提出审查建议，但不应当停止办理协助执行事项。</w:t>
            </w:r>
          </w:p>
          <w:p w14:paraId="0E5D50F0"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四、人民法院在国土资源、房地产管理部门查询并复制或者抄录的书面材料，由土地、房屋权属的登记机构或者其所属的档案室</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馆</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加盖印章。无法查询或者查询无结果的，国土资源、房地产管理部门应当书面告知人民法院。</w:t>
            </w:r>
          </w:p>
          <w:p w14:paraId="2CF6AEE7"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五、人民法院查封时，土地、房屋权属的确认以国土资源、房地产管理部门的登记或者出具的权属证明为准。权属证明与权属登记不一致的，以权属登记为准。</w:t>
            </w:r>
          </w:p>
          <w:p w14:paraId="0EA091BD"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在执行人民法院确认土地、房屋权属的生效法律文书时，应当按照人民法院生效法律文书所确认的权利人办理土地、房屋权属变更、转移登记手续。</w:t>
            </w:r>
          </w:p>
          <w:p w14:paraId="4103AD84"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六、土地使用权和房屋所有权归属同一权利人的，人民法院应当同时查封</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土地使用权和房屋所有权归属不一致的，查封被执行人名下的土地使用权或者房屋。</w:t>
            </w:r>
          </w:p>
          <w:p w14:paraId="45248116"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七、登记在案外人名下的土地使用权、房屋，登记名义人</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案外人</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书面认可该土地、房屋实际属于被执行人时，执行法院可以采取查封措施。</w:t>
            </w:r>
          </w:p>
          <w:p w14:paraId="2479048E"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lastRenderedPageBreak/>
              <w:t xml:space="preserve">　　如果登记名义人否认该土地、房屋属于被执行人，而执行法院、申请执行人认为登记为虚假时，须经当事人另行提起诉讼或者通过其他程序，撤销该登记并登记在被执行人名下之后，才可以采取查封措施。</w:t>
            </w:r>
          </w:p>
          <w:p w14:paraId="51B09413"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八、对被执行人因继承、判决或者强制执行取得，但尚未办理过户登记的土地使用权、房屋的查封，执行法院应当向国土资源、房地产管理部门提交被执行人取得财产所依据的继承证明、生效判决书或者执行裁定书及协助执行通知书，由国土资源、房地产管理部门办理过户登记手续后，办理查封登记。</w:t>
            </w:r>
          </w:p>
          <w:p w14:paraId="7E2D8A98"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九、对国土资源、房地产管理部门已经受理被执行人转让土地使用权、房屋的过户登记申请，尚未核准登记的，人民法院可以进行查封，已核准登记的，不得进行查封。</w:t>
            </w:r>
          </w:p>
          <w:p w14:paraId="342AE66D"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十、人民法院对可以分割处分的房屋应当在执行标的额的范围内分割查封，不可分割的房屋可以整体查封。</w:t>
            </w:r>
          </w:p>
          <w:p w14:paraId="6CD6AB27"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分割查封的，应当在协助执行通知书中明确查封房屋的具体部位。</w:t>
            </w:r>
          </w:p>
          <w:p w14:paraId="0270E2EB"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十一、人民法院对土地使用权、房屋的查封期限不得超过二年。期限届满可以续封一次，</w:t>
            </w:r>
            <w:proofErr w:type="gramStart"/>
            <w:r w:rsidRPr="00105DE0">
              <w:rPr>
                <w:rFonts w:ascii="&amp;quot" w:eastAsia="宋体" w:hAnsi="&amp;quot" w:cs="宋体"/>
                <w:color w:val="3C3C3C"/>
                <w:kern w:val="0"/>
                <w:szCs w:val="21"/>
              </w:rPr>
              <w:t>续封时</w:t>
            </w:r>
            <w:proofErr w:type="gramEnd"/>
            <w:r w:rsidRPr="00105DE0">
              <w:rPr>
                <w:rFonts w:ascii="&amp;quot" w:eastAsia="宋体" w:hAnsi="&amp;quot" w:cs="宋体"/>
                <w:color w:val="3C3C3C"/>
                <w:kern w:val="0"/>
                <w:szCs w:val="21"/>
              </w:rPr>
              <w:t>应当重新制作查封裁定书和协助执行通知书，</w:t>
            </w:r>
            <w:proofErr w:type="gramStart"/>
            <w:r w:rsidRPr="00105DE0">
              <w:rPr>
                <w:rFonts w:ascii="&amp;quot" w:eastAsia="宋体" w:hAnsi="&amp;quot" w:cs="宋体"/>
                <w:color w:val="3C3C3C"/>
                <w:kern w:val="0"/>
                <w:szCs w:val="21"/>
              </w:rPr>
              <w:t>续封的</w:t>
            </w:r>
            <w:proofErr w:type="gramEnd"/>
            <w:r w:rsidRPr="00105DE0">
              <w:rPr>
                <w:rFonts w:ascii="&amp;quot" w:eastAsia="宋体" w:hAnsi="&amp;quot" w:cs="宋体"/>
                <w:color w:val="3C3C3C"/>
                <w:kern w:val="0"/>
                <w:szCs w:val="21"/>
              </w:rPr>
              <w:t>期限不得超过一年。确有特殊情况需要再续封的，应当经过所属高级人民法院批准，且每次再续封的期限不得超过一年。</w:t>
            </w:r>
          </w:p>
          <w:p w14:paraId="3FBE0CA4"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查封期限届满，人民法院未办理继续查封手续的，查封的效力消灭。</w:t>
            </w:r>
          </w:p>
          <w:p w14:paraId="78F7BD0E"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十二、人民法院在案件执行完毕后，对未处理的土地使用权、房屋需要解除查封的，应当及时</w:t>
            </w:r>
            <w:proofErr w:type="gramStart"/>
            <w:r w:rsidRPr="00105DE0">
              <w:rPr>
                <w:rFonts w:ascii="&amp;quot" w:eastAsia="宋体" w:hAnsi="&amp;quot" w:cs="宋体"/>
                <w:color w:val="3C3C3C"/>
                <w:kern w:val="0"/>
                <w:szCs w:val="21"/>
              </w:rPr>
              <w:t>作出</w:t>
            </w:r>
            <w:proofErr w:type="gramEnd"/>
            <w:r w:rsidRPr="00105DE0">
              <w:rPr>
                <w:rFonts w:ascii="&amp;quot" w:eastAsia="宋体" w:hAnsi="&amp;quot" w:cs="宋体"/>
                <w:color w:val="3C3C3C"/>
                <w:kern w:val="0"/>
                <w:szCs w:val="21"/>
              </w:rPr>
              <w:t>裁定解除查封，并将解除查封裁定书和协助执行通知书送达国土资源、房地产管理部门。</w:t>
            </w:r>
          </w:p>
          <w:p w14:paraId="531CABE2"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十三、被执行人全部缴纳土地使用权</w:t>
            </w:r>
            <w:proofErr w:type="gramStart"/>
            <w:r w:rsidRPr="00105DE0">
              <w:rPr>
                <w:rFonts w:ascii="&amp;quot" w:eastAsia="宋体" w:hAnsi="&amp;quot" w:cs="宋体"/>
                <w:color w:val="3C3C3C"/>
                <w:kern w:val="0"/>
                <w:szCs w:val="21"/>
              </w:rPr>
              <w:t>出让金但尚未</w:t>
            </w:r>
            <w:proofErr w:type="gramEnd"/>
            <w:r w:rsidRPr="00105DE0">
              <w:rPr>
                <w:rFonts w:ascii="&amp;quot" w:eastAsia="宋体" w:hAnsi="&amp;quot" w:cs="宋体"/>
                <w:color w:val="3C3C3C"/>
                <w:kern w:val="0"/>
                <w:szCs w:val="21"/>
              </w:rPr>
              <w:t>办理土地使用权登记的，人民法院可以对该土地使用权进行预查封。</w:t>
            </w:r>
          </w:p>
          <w:p w14:paraId="0DFAE93A"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十四、被执行人部分缴纳土地使用权</w:t>
            </w:r>
            <w:proofErr w:type="gramStart"/>
            <w:r w:rsidRPr="00105DE0">
              <w:rPr>
                <w:rFonts w:ascii="&amp;quot" w:eastAsia="宋体" w:hAnsi="&amp;quot" w:cs="宋体"/>
                <w:color w:val="3C3C3C"/>
                <w:kern w:val="0"/>
                <w:szCs w:val="21"/>
              </w:rPr>
              <w:t>出让金但尚未</w:t>
            </w:r>
            <w:proofErr w:type="gramEnd"/>
            <w:r w:rsidRPr="00105DE0">
              <w:rPr>
                <w:rFonts w:ascii="&amp;quot" w:eastAsia="宋体" w:hAnsi="&amp;quot" w:cs="宋体"/>
                <w:color w:val="3C3C3C"/>
                <w:kern w:val="0"/>
                <w:szCs w:val="21"/>
              </w:rPr>
              <w:t>办理土地使用权登记的，对可以分割的土地使用权，按已缴付的土地使用权出让金，由国土资源管理部门确认被执行人的土地使用权，人民法院可以对确认后的土地使用权裁定预查封。对不可以分割的土地使用权，可以全部进行预查封。</w:t>
            </w:r>
          </w:p>
          <w:p w14:paraId="6DD20DAA"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被执行人在规定的期限内仍未全部缴纳土地出让金的，在人民政府收回土地使用权的同时，应当将被执行人缴纳的按照有关规定应当退还的土地出让金交由人民法院处理，预查封自动解除。</w:t>
            </w:r>
          </w:p>
          <w:p w14:paraId="2E632A6B"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十五、下列房屋虽未进行房屋所有权登记，人民法院也可以进行预查封：</w:t>
            </w:r>
          </w:p>
          <w:p w14:paraId="2D5F27DC"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w:t>
            </w:r>
            <w:r w:rsidRPr="00105DE0">
              <w:rPr>
                <w:rFonts w:ascii="&amp;quot" w:eastAsia="宋体" w:hAnsi="&amp;quot" w:cs="宋体"/>
                <w:color w:val="3C3C3C"/>
                <w:kern w:val="0"/>
                <w:szCs w:val="21"/>
              </w:rPr>
              <w:t>(</w:t>
            </w:r>
            <w:proofErr w:type="gramStart"/>
            <w:r w:rsidRPr="00105DE0">
              <w:rPr>
                <w:rFonts w:ascii="&amp;quot" w:eastAsia="宋体" w:hAnsi="&amp;quot" w:cs="宋体"/>
                <w:color w:val="3C3C3C"/>
                <w:kern w:val="0"/>
                <w:szCs w:val="21"/>
              </w:rPr>
              <w:t>一</w:t>
            </w:r>
            <w:proofErr w:type="gramEnd"/>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作为被执行人的房地产开发企业，已办理了商品房预售许可证且尚未出售的房屋</w:t>
            </w:r>
            <w:r w:rsidRPr="00105DE0">
              <w:rPr>
                <w:rFonts w:ascii="&amp;quot" w:eastAsia="宋体" w:hAnsi="&amp;quot" w:cs="宋体"/>
                <w:color w:val="3C3C3C"/>
                <w:kern w:val="0"/>
                <w:szCs w:val="21"/>
              </w:rPr>
              <w:t>;</w:t>
            </w:r>
          </w:p>
          <w:p w14:paraId="3688E65C"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二</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被执行人购买的已由房地产开发企业办理了房屋权属初始登记的房屋</w:t>
            </w:r>
            <w:r w:rsidRPr="00105DE0">
              <w:rPr>
                <w:rFonts w:ascii="&amp;quot" w:eastAsia="宋体" w:hAnsi="&amp;quot" w:cs="宋体"/>
                <w:color w:val="3C3C3C"/>
                <w:kern w:val="0"/>
                <w:szCs w:val="21"/>
              </w:rPr>
              <w:t>;</w:t>
            </w:r>
          </w:p>
          <w:p w14:paraId="3CFA1D2E"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三</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被执行人购买的办理了商品房预售合同登记备案手续或者商品房预告登记的房屋。</w:t>
            </w:r>
          </w:p>
          <w:p w14:paraId="623E4BAB"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六、国土资源、房地产管理部门应当依据人民法院的协助执行通知书和所附的裁定书办理预查封登记。土地、房屋权属在预查封期间登记在被执行人名下的，预查封登记自动转为查封登记，预查封转为正式查封后，查封</w:t>
            </w:r>
            <w:proofErr w:type="gramStart"/>
            <w:r w:rsidRPr="00105DE0">
              <w:rPr>
                <w:rFonts w:ascii="&amp;quot" w:eastAsia="宋体" w:hAnsi="&amp;quot" w:cs="宋体"/>
                <w:color w:val="3C3C3C"/>
                <w:kern w:val="0"/>
                <w:szCs w:val="21"/>
              </w:rPr>
              <w:t>期限从预查封</w:t>
            </w:r>
            <w:proofErr w:type="gramEnd"/>
            <w:r w:rsidRPr="00105DE0">
              <w:rPr>
                <w:rFonts w:ascii="&amp;quot" w:eastAsia="宋体" w:hAnsi="&amp;quot" w:cs="宋体"/>
                <w:color w:val="3C3C3C"/>
                <w:kern w:val="0"/>
                <w:szCs w:val="21"/>
              </w:rPr>
              <w:t>之日起开始计算。</w:t>
            </w:r>
          </w:p>
          <w:p w14:paraId="0AE9D6C9"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十七、预查封的期限为二年。期限届满可以续封一次，</w:t>
            </w:r>
            <w:proofErr w:type="gramStart"/>
            <w:r w:rsidRPr="00105DE0">
              <w:rPr>
                <w:rFonts w:ascii="&amp;quot" w:eastAsia="宋体" w:hAnsi="&amp;quot" w:cs="宋体"/>
                <w:color w:val="3C3C3C"/>
                <w:kern w:val="0"/>
                <w:szCs w:val="21"/>
              </w:rPr>
              <w:t>续封时</w:t>
            </w:r>
            <w:proofErr w:type="gramEnd"/>
            <w:r w:rsidRPr="00105DE0">
              <w:rPr>
                <w:rFonts w:ascii="&amp;quot" w:eastAsia="宋体" w:hAnsi="&amp;quot" w:cs="宋体"/>
                <w:color w:val="3C3C3C"/>
                <w:kern w:val="0"/>
                <w:szCs w:val="21"/>
              </w:rPr>
              <w:t>应当重新制作预查封裁定书和协助执行通知书，预查封</w:t>
            </w:r>
            <w:proofErr w:type="gramStart"/>
            <w:r w:rsidRPr="00105DE0">
              <w:rPr>
                <w:rFonts w:ascii="&amp;quot" w:eastAsia="宋体" w:hAnsi="&amp;quot" w:cs="宋体"/>
                <w:color w:val="3C3C3C"/>
                <w:kern w:val="0"/>
                <w:szCs w:val="21"/>
              </w:rPr>
              <w:t>的续封期限</w:t>
            </w:r>
            <w:proofErr w:type="gramEnd"/>
            <w:r w:rsidRPr="00105DE0">
              <w:rPr>
                <w:rFonts w:ascii="&amp;quot" w:eastAsia="宋体" w:hAnsi="&amp;quot" w:cs="宋体"/>
                <w:color w:val="3C3C3C"/>
                <w:kern w:val="0"/>
                <w:szCs w:val="21"/>
              </w:rPr>
              <w:t>为一年。确有特殊情况需要再续封的，应当经过所属高级人民法院批准，且每次再续封的期限不得超过一年。</w:t>
            </w:r>
          </w:p>
          <w:p w14:paraId="47E19391"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lastRenderedPageBreak/>
              <w:t xml:space="preserve">　　十八、预查封的效力等同于正式查封。预查封期限届满之日，人民法院未办理预查封</w:t>
            </w:r>
            <w:proofErr w:type="gramStart"/>
            <w:r w:rsidRPr="00105DE0">
              <w:rPr>
                <w:rFonts w:ascii="&amp;quot" w:eastAsia="宋体" w:hAnsi="&amp;quot" w:cs="宋体"/>
                <w:color w:val="3C3C3C"/>
                <w:kern w:val="0"/>
                <w:szCs w:val="21"/>
              </w:rPr>
              <w:t>续封手续</w:t>
            </w:r>
            <w:proofErr w:type="gramEnd"/>
            <w:r w:rsidRPr="00105DE0">
              <w:rPr>
                <w:rFonts w:ascii="&amp;quot" w:eastAsia="宋体" w:hAnsi="&amp;quot" w:cs="宋体"/>
                <w:color w:val="3C3C3C"/>
                <w:kern w:val="0"/>
                <w:szCs w:val="21"/>
              </w:rPr>
              <w:t>的，预查封的效力消灭。</w:t>
            </w:r>
          </w:p>
          <w:p w14:paraId="33E70482"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十九、两个以上人民法院对同一宗土地使用权、房屋进行查封的，国土资源、房地产管理部门为首先送达协助执行通知书的人民法院办理查封登记手续后，对后来办理查封登记的</w:t>
            </w:r>
            <w:proofErr w:type="gramStart"/>
            <w:r w:rsidRPr="00105DE0">
              <w:rPr>
                <w:rFonts w:ascii="&amp;quot" w:eastAsia="宋体" w:hAnsi="&amp;quot" w:cs="宋体"/>
                <w:color w:val="3C3C3C"/>
                <w:kern w:val="0"/>
                <w:szCs w:val="21"/>
              </w:rPr>
              <w:t>人民法院作轮候</w:t>
            </w:r>
            <w:proofErr w:type="gramEnd"/>
            <w:r w:rsidRPr="00105DE0">
              <w:rPr>
                <w:rFonts w:ascii="&amp;quot" w:eastAsia="宋体" w:hAnsi="&amp;quot" w:cs="宋体"/>
                <w:color w:val="3C3C3C"/>
                <w:kern w:val="0"/>
                <w:szCs w:val="21"/>
              </w:rPr>
              <w:t>查封登记，并书面告知该土地使用权、房屋已被其他人民法院查封的事实及查封的有关情况。</w:t>
            </w:r>
          </w:p>
          <w:p w14:paraId="40A4B91B"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二十、轮候查封登记的顺序按照人民法院送达协助执行通知书的时间先后进行排列。查封法院依法解除查封的，排列在先的轮候查封自动转为查封</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查封法院对查封的土地使用权、房屋全部处理的，排列在后的轮候查封自动失效</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查封法院对查封的土地使用权、房屋部分处理的，对剩余部分，排列在后的轮候查封自动转为查封。</w:t>
            </w:r>
          </w:p>
          <w:p w14:paraId="0A5E1E66"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预查封的轮</w:t>
            </w:r>
            <w:proofErr w:type="gramStart"/>
            <w:r w:rsidRPr="00105DE0">
              <w:rPr>
                <w:rFonts w:ascii="&amp;quot" w:eastAsia="宋体" w:hAnsi="&amp;quot" w:cs="宋体"/>
                <w:color w:val="3C3C3C"/>
                <w:kern w:val="0"/>
                <w:szCs w:val="21"/>
              </w:rPr>
              <w:t>候登记</w:t>
            </w:r>
            <w:proofErr w:type="gramEnd"/>
            <w:r w:rsidRPr="00105DE0">
              <w:rPr>
                <w:rFonts w:ascii="&amp;quot" w:eastAsia="宋体" w:hAnsi="&amp;quot" w:cs="宋体"/>
                <w:color w:val="3C3C3C"/>
                <w:kern w:val="0"/>
                <w:szCs w:val="21"/>
              </w:rPr>
              <w:t>参照第十九条和本条第一款的规定办理。</w:t>
            </w:r>
          </w:p>
          <w:p w14:paraId="57C0DD82"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一、已被人民法院查封、预查封并在国土资源、房地产管理部门办理了查封、预查封登记手续的土地使用权、房屋，被执行人隐瞒真实情况，到国土资源、房地产管理部门办理抵押、转让等手续的，人民法院应当依法确认其行为无效，并可视情节轻重，依法追究有关人员的法律责任。国土资源、房地产管理部门应当按照人民法院的生效法律文书撤销不合法的抵押、转让等登记，并注销所颁发的证照。</w:t>
            </w:r>
          </w:p>
          <w:p w14:paraId="1CFEB5BF"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二十二、国土资源、房地产管理部门对被人民法院依法查封、预查封的土地使用权、房屋，在查封、预查封期间不得办理抵押、转让等权属变更、转移登记手续。</w:t>
            </w:r>
          </w:p>
          <w:p w14:paraId="728F1AFA"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国土资源、房地产管理部门明知土地使用权、房屋已被人民法院查封、预查封，仍然办理抵押、转让等权属变更、转移登记手续的，对有关的国土资源、房地产管理部门和直接责任人可以依照民事诉讼法第一百零二条的规定处理。</w:t>
            </w:r>
          </w:p>
          <w:p w14:paraId="770AEAAB"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二十三、在变价处理土地使用权、房屋时，土地使用权、房屋所有权同时转移</w:t>
            </w:r>
            <w:r w:rsidRPr="00105DE0">
              <w:rPr>
                <w:rFonts w:ascii="&amp;quot" w:eastAsia="宋体" w:hAnsi="&amp;quot" w:cs="宋体"/>
                <w:color w:val="3C3C3C"/>
                <w:kern w:val="0"/>
                <w:szCs w:val="21"/>
              </w:rPr>
              <w:t>;</w:t>
            </w:r>
            <w:r w:rsidRPr="00105DE0">
              <w:rPr>
                <w:rFonts w:ascii="&amp;quot" w:eastAsia="宋体" w:hAnsi="&amp;quot" w:cs="宋体"/>
                <w:color w:val="3C3C3C"/>
                <w:kern w:val="0"/>
                <w:szCs w:val="21"/>
              </w:rPr>
              <w:t>土地使用权与房屋所有权归属不一致的，受让人继受原权利人的合法权利。</w:t>
            </w:r>
          </w:p>
          <w:p w14:paraId="78D99A14"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四、人民法院执行集体土地使用权时，经与国土资源管理部门取得一致意见后，可以裁定予以处理，但应当告知权利受让人到国土资源管理部门办理土地征用和国有土地使用权出让手续，缴纳土地使用权出让金及有关税费。</w:t>
            </w:r>
          </w:p>
          <w:p w14:paraId="4EF8EA20"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对处理农村房屋涉及集体土地的，人民法院应当与国土资源管理部门协商一致后再行处理。</w:t>
            </w:r>
          </w:p>
          <w:p w14:paraId="3E3AA704"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二十五、人民法院执行土地使用权时，不得改变原土地用途和出让年限。</w:t>
            </w:r>
          </w:p>
          <w:p w14:paraId="6B2612AD"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六、经申请执行人和被执行人协商同意，可以不经拍卖、变卖，直接裁定将被执行人以出让方式取得的国有土地使用权及其地上房屋经评估作价后交由申请执行人抵偿债务，但应当依法向国土资源和房地产管理部门办理土地、房屋权属变更、转移登记手续。</w:t>
            </w:r>
          </w:p>
          <w:p w14:paraId="2EA768F7"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二十七、人民法院制作的土地使用权、房屋所有权转移裁定送达权利受让人时即发生法律效力，人民法院应当明确告知权利受让人及时到国土资源、房地产管理部门申请土地、房屋权属变更、转移登记。</w:t>
            </w:r>
          </w:p>
          <w:p w14:paraId="677297C8"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国土资源、房地产管理部门依据生效法律文书进行权属登记时，当事人的土地、房屋权利应当追溯到相关法律文书生效之时。</w:t>
            </w:r>
          </w:p>
          <w:p w14:paraId="3235BB82"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二十八、人民法院进行财产保全和先予执行时适用本通知。</w:t>
            </w:r>
          </w:p>
          <w:p w14:paraId="52673AA0"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二十九、本通知下发前已经进行的查封，自本通知实施之日起计算期限。</w:t>
            </w:r>
          </w:p>
          <w:p w14:paraId="5D40E224"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三十、本通知自</w:t>
            </w:r>
            <w:r w:rsidRPr="00105DE0">
              <w:rPr>
                <w:rFonts w:ascii="&amp;quot" w:eastAsia="宋体" w:hAnsi="&amp;quot" w:cs="宋体"/>
                <w:color w:val="3C3C3C"/>
                <w:kern w:val="0"/>
                <w:szCs w:val="21"/>
              </w:rPr>
              <w:t>2004</w:t>
            </w:r>
            <w:r w:rsidRPr="00105DE0">
              <w:rPr>
                <w:rFonts w:ascii="&amp;quot" w:eastAsia="宋体" w:hAnsi="&amp;quot" w:cs="宋体"/>
                <w:color w:val="3C3C3C"/>
                <w:kern w:val="0"/>
                <w:szCs w:val="21"/>
              </w:rPr>
              <w:t>年</w:t>
            </w:r>
            <w:r w:rsidRPr="00105DE0">
              <w:rPr>
                <w:rFonts w:ascii="&amp;quot" w:eastAsia="宋体" w:hAnsi="&amp;quot" w:cs="宋体"/>
                <w:color w:val="3C3C3C"/>
                <w:kern w:val="0"/>
                <w:szCs w:val="21"/>
              </w:rPr>
              <w:t>3</w:t>
            </w:r>
            <w:r w:rsidRPr="00105DE0">
              <w:rPr>
                <w:rFonts w:ascii="&amp;quot" w:eastAsia="宋体" w:hAnsi="&amp;quot" w:cs="宋体"/>
                <w:color w:val="3C3C3C"/>
                <w:kern w:val="0"/>
                <w:szCs w:val="21"/>
              </w:rPr>
              <w:t>月</w:t>
            </w:r>
            <w:r w:rsidRPr="00105DE0">
              <w:rPr>
                <w:rFonts w:ascii="&amp;quot" w:eastAsia="宋体" w:hAnsi="&amp;quot" w:cs="宋体"/>
                <w:color w:val="3C3C3C"/>
                <w:kern w:val="0"/>
                <w:szCs w:val="21"/>
              </w:rPr>
              <w:t>1</w:t>
            </w:r>
            <w:r w:rsidRPr="00105DE0">
              <w:rPr>
                <w:rFonts w:ascii="&amp;quot" w:eastAsia="宋体" w:hAnsi="&amp;quot" w:cs="宋体"/>
                <w:color w:val="3C3C3C"/>
                <w:kern w:val="0"/>
                <w:szCs w:val="21"/>
              </w:rPr>
              <w:t>日起实施。</w:t>
            </w:r>
          </w:p>
          <w:p w14:paraId="1D306D00"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中华人民共和国最高人民法院</w:t>
            </w:r>
          </w:p>
          <w:p w14:paraId="65D25E62"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lastRenderedPageBreak/>
              <w:t xml:space="preserve">　　中华人民共和国国土资源部</w:t>
            </w:r>
          </w:p>
          <w:p w14:paraId="527BB715"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中华人民共和国建设部</w:t>
            </w:r>
          </w:p>
          <w:p w14:paraId="6F2B8687" w14:textId="77777777" w:rsidR="00105DE0" w:rsidRPr="00105DE0" w:rsidRDefault="00105DE0" w:rsidP="00105DE0">
            <w:pPr>
              <w:widowControl/>
              <w:spacing w:line="330" w:lineRule="atLeast"/>
              <w:jc w:val="left"/>
              <w:rPr>
                <w:rFonts w:ascii="&amp;quot" w:eastAsia="宋体" w:hAnsi="&amp;quot" w:cs="宋体"/>
                <w:color w:val="3C3C3C"/>
                <w:kern w:val="0"/>
                <w:szCs w:val="21"/>
              </w:rPr>
            </w:pPr>
            <w:r w:rsidRPr="00105DE0">
              <w:rPr>
                <w:rFonts w:ascii="&amp;quot" w:eastAsia="宋体" w:hAnsi="&amp;quot" w:cs="宋体"/>
                <w:color w:val="3C3C3C"/>
                <w:kern w:val="0"/>
                <w:szCs w:val="21"/>
              </w:rPr>
              <w:t xml:space="preserve">　　二</w:t>
            </w:r>
            <w:proofErr w:type="gramStart"/>
            <w:r w:rsidRPr="00105DE0">
              <w:rPr>
                <w:rFonts w:ascii="&amp;quot" w:eastAsia="宋体" w:hAnsi="&amp;quot" w:cs="宋体"/>
                <w:color w:val="3C3C3C"/>
                <w:kern w:val="0"/>
                <w:szCs w:val="21"/>
              </w:rPr>
              <w:t>00</w:t>
            </w:r>
            <w:proofErr w:type="gramEnd"/>
            <w:r w:rsidRPr="00105DE0">
              <w:rPr>
                <w:rFonts w:ascii="&amp;quot" w:eastAsia="宋体" w:hAnsi="&amp;quot" w:cs="宋体"/>
                <w:color w:val="3C3C3C"/>
                <w:kern w:val="0"/>
                <w:szCs w:val="21"/>
              </w:rPr>
              <w:t>四年二月十日</w:t>
            </w:r>
          </w:p>
        </w:tc>
      </w:tr>
    </w:tbl>
    <w:p w14:paraId="4A32E590" w14:textId="77777777" w:rsidR="00105DE0" w:rsidRPr="00105DE0" w:rsidRDefault="00105DE0" w:rsidP="00105DE0">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105DE0" w:rsidRPr="00105DE0" w14:paraId="458A4ED6" w14:textId="77777777" w:rsidTr="00105DE0">
        <w:trPr>
          <w:trHeight w:val="400"/>
          <w:tblCellSpacing w:w="0" w:type="dxa"/>
          <w:jc w:val="center"/>
        </w:trPr>
        <w:tc>
          <w:tcPr>
            <w:tcW w:w="0" w:type="auto"/>
            <w:shd w:val="clear" w:color="auto" w:fill="auto"/>
            <w:vAlign w:val="bottom"/>
            <w:hideMark/>
          </w:tcPr>
          <w:p w14:paraId="1D9DB08A" w14:textId="77777777" w:rsidR="00105DE0" w:rsidRPr="00105DE0" w:rsidRDefault="00105DE0" w:rsidP="00105DE0">
            <w:pPr>
              <w:widowControl/>
              <w:jc w:val="left"/>
              <w:rPr>
                <w:rFonts w:ascii="宋体" w:eastAsia="宋体" w:hAnsi="宋体" w:cs="宋体"/>
                <w:kern w:val="0"/>
                <w:sz w:val="24"/>
                <w:szCs w:val="24"/>
              </w:rPr>
            </w:pPr>
          </w:p>
        </w:tc>
      </w:tr>
    </w:tbl>
    <w:p w14:paraId="2794768E" w14:textId="77777777" w:rsidR="00A03DAF" w:rsidRPr="00105DE0" w:rsidRDefault="00105DE0">
      <w:bookmarkStart w:id="0" w:name="_GoBack"/>
      <w:bookmarkEnd w:id="0"/>
    </w:p>
    <w:sectPr w:rsidR="00A03DAF" w:rsidRPr="00105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C1"/>
    <w:rsid w:val="00105DE0"/>
    <w:rsid w:val="003723E1"/>
    <w:rsid w:val="00943AC1"/>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FBDEC-9697-4542-BDAE-E61D3C05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D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4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2019-07-02T08:36:00Z</dcterms:created>
  <dcterms:modified xsi:type="dcterms:W3CDTF">2019-07-02T08:36:00Z</dcterms:modified>
</cp:coreProperties>
</file>