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F79D6" w14:textId="1E2F04D7" w:rsidR="00230822" w:rsidRDefault="00230822" w:rsidP="00372056">
      <w:pPr>
        <w:pStyle w:val="a3"/>
        <w:spacing w:before="330" w:beforeAutospacing="0" w:after="330" w:afterAutospacing="0" w:line="480" w:lineRule="atLeast"/>
        <w:jc w:val="center"/>
        <w:rPr>
          <w:rFonts w:ascii="&amp;quot" w:hAnsi="&amp;quot"/>
          <w:color w:val="333333"/>
        </w:rPr>
      </w:pPr>
      <w:r>
        <w:rPr>
          <w:rFonts w:ascii="&amp;quot" w:hAnsi="&amp;quot"/>
          <w:color w:val="333333"/>
        </w:rPr>
        <w:t>最高人民法院关于审理行政赔偿案件若干问题的规定</w:t>
      </w:r>
    </w:p>
    <w:p w14:paraId="0CD9728B" w14:textId="51E63392" w:rsidR="00FE2F3E" w:rsidRDefault="00FE2F3E" w:rsidP="00372056">
      <w:pPr>
        <w:pStyle w:val="a3"/>
        <w:spacing w:before="330" w:beforeAutospacing="0" w:after="330" w:afterAutospacing="0" w:line="480" w:lineRule="atLeast"/>
        <w:jc w:val="center"/>
        <w:rPr>
          <w:rFonts w:ascii="&amp;quot" w:hAnsi="&amp;quot" w:hint="eastAsia"/>
          <w:color w:val="333333"/>
        </w:rPr>
      </w:pPr>
      <w:r>
        <w:rPr>
          <w:rFonts w:ascii="&amp;quot" w:hAnsi="&amp;quot" w:hint="eastAsia"/>
          <w:color w:val="333333"/>
        </w:rPr>
        <w:t>（法发</w:t>
      </w:r>
      <w:r>
        <w:rPr>
          <w:rFonts w:ascii="&amp;quot" w:hAnsi="&amp;quot" w:hint="eastAsia"/>
          <w:color w:val="333333"/>
        </w:rPr>
        <w:t>[</w:t>
      </w:r>
      <w:r>
        <w:rPr>
          <w:rFonts w:ascii="&amp;quot" w:hAnsi="&amp;quot"/>
          <w:color w:val="333333"/>
        </w:rPr>
        <w:t>1997]10</w:t>
      </w:r>
      <w:r>
        <w:rPr>
          <w:rFonts w:ascii="&amp;quot" w:hAnsi="&amp;quot" w:hint="eastAsia"/>
          <w:color w:val="333333"/>
        </w:rPr>
        <w:t>号）</w:t>
      </w:r>
      <w:bookmarkStart w:id="0" w:name="_GoBack"/>
      <w:bookmarkEnd w:id="0"/>
    </w:p>
    <w:p w14:paraId="5F81CEF9"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为正确审理行政赔偿案件，根据《中华人民共和国国家赔偿法》和《中华人民共和国行政诉讼法》的规定，对审理行政赔偿案件的若干问题作以下规定：</w:t>
      </w:r>
    </w:p>
    <w:p w14:paraId="11EE0432"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一、受案范围</w:t>
      </w:r>
    </w:p>
    <w:p w14:paraId="7323AE8E"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第一条</w:t>
      </w:r>
    </w:p>
    <w:p w14:paraId="3AEC66DC"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《中华人民共和国国家赔偿法》第三条、第四条规定的其他违法行为，包括具体行政行为和与行政机关及其工作人员行使行政职权有关的，给公民、法人或者其他组织造成损害的，违反行政职责的行为。</w:t>
      </w:r>
    </w:p>
    <w:p w14:paraId="1A32E7B5"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第二条</w:t>
      </w:r>
      <w:r>
        <w:rPr>
          <w:rFonts w:ascii="&amp;quot" w:hAnsi="&amp;quot"/>
          <w:color w:val="333333"/>
        </w:rPr>
        <w:t xml:space="preserve"> </w:t>
      </w:r>
      <w:r>
        <w:rPr>
          <w:rFonts w:ascii="&amp;quot" w:hAnsi="&amp;quot"/>
          <w:color w:val="333333"/>
        </w:rPr>
        <w:t>赔偿请求人对行政机关确认具体行政行为违法但又决定不予赔偿，或者对确定的赔偿数额有异议提起行政赔偿诉讼的，人民法院应予受理。</w:t>
      </w:r>
    </w:p>
    <w:p w14:paraId="2DEFBFCE"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第三条</w:t>
      </w:r>
    </w:p>
    <w:p w14:paraId="619E0C63"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赔偿请求人认为行政机关及其工作人员实施了国家赔偿法第三条第、、项和第四条第项规定的非具体行政行为的行为侵犯其人身权、财产权并造成损失，赔偿义务机关拒不确认致害行为违法，赔偿请求人可直接向人民法院提起行政赔偿诉讼。</w:t>
      </w:r>
    </w:p>
    <w:p w14:paraId="074E27E8"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第四条</w:t>
      </w:r>
      <w:r>
        <w:rPr>
          <w:rFonts w:ascii="&amp;quot" w:hAnsi="&amp;quot"/>
          <w:color w:val="333333"/>
        </w:rPr>
        <w:t xml:space="preserve"> </w:t>
      </w:r>
      <w:r>
        <w:rPr>
          <w:rFonts w:ascii="&amp;quot" w:hAnsi="&amp;quot"/>
          <w:color w:val="333333"/>
        </w:rPr>
        <w:t>公民、法人或者其他组织在提起行政诉讼的同时一并提出行政赔偿请求的，人民法院应一并受理。</w:t>
      </w:r>
    </w:p>
    <w:p w14:paraId="5C5D9F02"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赔偿请求人单独提起行政赔偿诉讼，须以赔偿义务机关先行处理为前提。赔偿请求人对赔偿义务机关确定的赔偿数额有异议或者赔偿义务机关逾期不予赔偿，赔偿请求人有权向人民法院提起行政赔偿诉讼。</w:t>
      </w:r>
    </w:p>
    <w:p w14:paraId="0EAA049E"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lastRenderedPageBreak/>
        <w:t>第五条</w:t>
      </w:r>
    </w:p>
    <w:p w14:paraId="2B7FE2AA"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法律规定由行政机关最终裁决的具体行政行为，被作出最终裁决的行政机关确认违法，赔偿请求人以赔偿义务机关应当赔偿而不予赔偿或逾期不予赔偿或者对赔偿数额有异议提起行政赔偿诉讼，人民法院应依法受理。</w:t>
      </w:r>
    </w:p>
    <w:p w14:paraId="64274F40"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第六条</w:t>
      </w:r>
    </w:p>
    <w:p w14:paraId="53182CA1"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公民、法人或者其他组织以国防、外交等国家行为或者行政机关制定发布行政法规、规章或者具有普遍约束力的决定、命令侵犯其合法权益造成损害为由，向人民法院提起行政赔偿诉讼的，人民法院不予受理。</w:t>
      </w:r>
    </w:p>
    <w:p w14:paraId="61750948"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二、管辖</w:t>
      </w:r>
    </w:p>
    <w:p w14:paraId="61F20577"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第七条</w:t>
      </w:r>
    </w:p>
    <w:p w14:paraId="1CC89F2B"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公民、法人或者其他组织在提起行政赔偿诉讼的同时一并提出行政赔偿请求的，人民法院依照行政诉讼法第十七条、第十八条、第二十条的规定管辖。</w:t>
      </w:r>
    </w:p>
    <w:p w14:paraId="578EEE8A"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第八条</w:t>
      </w:r>
      <w:r>
        <w:rPr>
          <w:rFonts w:ascii="&amp;quot" w:hAnsi="&amp;quot"/>
          <w:color w:val="333333"/>
        </w:rPr>
        <w:t xml:space="preserve"> </w:t>
      </w:r>
      <w:r>
        <w:rPr>
          <w:rFonts w:ascii="&amp;quot" w:hAnsi="&amp;quot"/>
          <w:color w:val="333333"/>
        </w:rPr>
        <w:t>赔偿请求人提起行政赔偿诉讼的请求涉及不动产的，由不动产所在地的人民法院管辖。</w:t>
      </w:r>
    </w:p>
    <w:p w14:paraId="21620DA2"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第九条</w:t>
      </w:r>
      <w:r>
        <w:rPr>
          <w:rFonts w:ascii="&amp;quot" w:hAnsi="&amp;quot"/>
          <w:color w:val="333333"/>
        </w:rPr>
        <w:t xml:space="preserve"> </w:t>
      </w:r>
      <w:r>
        <w:rPr>
          <w:rFonts w:ascii="&amp;quot" w:hAnsi="&amp;quot"/>
          <w:color w:val="333333"/>
        </w:rPr>
        <w:t>单独提起的行政赔偿诉讼案件由被告住所地的基层人民法院管辖。</w:t>
      </w:r>
    </w:p>
    <w:p w14:paraId="49B1D019"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中级人民法院管辖下列第一审行政赔偿案件：</w:t>
      </w:r>
    </w:p>
    <w:p w14:paraId="45893D87"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被告为海关、专利管理机关的</w:t>
      </w:r>
      <w:r>
        <w:rPr>
          <w:rFonts w:ascii="&amp;quot" w:hAnsi="&amp;quot"/>
          <w:color w:val="333333"/>
        </w:rPr>
        <w:t>;</w:t>
      </w:r>
    </w:p>
    <w:p w14:paraId="3D0A33D8"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被告为国务院各部门或者省、自治区、直辖市人民政府的</w:t>
      </w:r>
      <w:r>
        <w:rPr>
          <w:rFonts w:ascii="&amp;quot" w:hAnsi="&amp;quot"/>
          <w:color w:val="333333"/>
        </w:rPr>
        <w:t>;</w:t>
      </w:r>
    </w:p>
    <w:p w14:paraId="4B73AA1A"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本辖区内其他重大影响和复杂的行政赔偿案件。</w:t>
      </w:r>
    </w:p>
    <w:p w14:paraId="2F518FF9"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高级人民法院管辖本辖区内有重大影响和复杂的第一审行政赔偿案件。</w:t>
      </w:r>
    </w:p>
    <w:p w14:paraId="670D05D7"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lastRenderedPageBreak/>
        <w:t>最高人民法院管辖全国范围内有重大影响和复杂的第一审行政赔偿案件。</w:t>
      </w:r>
    </w:p>
    <w:p w14:paraId="79A606C2"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第十条</w:t>
      </w:r>
    </w:p>
    <w:p w14:paraId="715E31C4"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赔偿请求人因同一事实对两个以上行政机关提起行政诉讼的，可以向其中任何一个行政机关住所地的人民法院提起。赔偿请求人向两个以上有管辖权的人民法院提起行政赔偿诉讼的，由最先收到起诉状的人民法院管辖。</w:t>
      </w:r>
    </w:p>
    <w:p w14:paraId="45A81E9E"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第十一条</w:t>
      </w:r>
    </w:p>
    <w:p w14:paraId="5DAB7B53"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公民对限制人身自由的行政强制措施不服，或者对行政赔偿机关基于同一事实对同一当事人作出限制人身自由和对财产采取强制措施的具体行政行为不服，在提起行政诉讼的同时一并提出行政赔偿请求的，由受理该行政案件的人民法院管辖</w:t>
      </w:r>
      <w:r>
        <w:rPr>
          <w:rFonts w:ascii="&amp;quot" w:hAnsi="&amp;quot"/>
          <w:color w:val="333333"/>
        </w:rPr>
        <w:t>;</w:t>
      </w:r>
      <w:r>
        <w:rPr>
          <w:rFonts w:ascii="&amp;quot" w:hAnsi="&amp;quot"/>
          <w:color w:val="333333"/>
        </w:rPr>
        <w:t>单独提起行政赔偿诉讼的，由被告住所地或原告住所地或不动产所在地的人民法院管辖。</w:t>
      </w:r>
    </w:p>
    <w:p w14:paraId="16A6F686"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第十二条</w:t>
      </w:r>
      <w:r>
        <w:rPr>
          <w:rFonts w:ascii="&amp;quot" w:hAnsi="&amp;quot"/>
          <w:color w:val="333333"/>
        </w:rPr>
        <w:t xml:space="preserve"> </w:t>
      </w:r>
      <w:r>
        <w:rPr>
          <w:rFonts w:ascii="&amp;quot" w:hAnsi="&amp;quot"/>
          <w:color w:val="333333"/>
        </w:rPr>
        <w:t>人民法院发现受理的案件不属于自己管辖，应当移送有管辖权的人民法院</w:t>
      </w:r>
      <w:r>
        <w:rPr>
          <w:rFonts w:ascii="&amp;quot" w:hAnsi="&amp;quot"/>
          <w:color w:val="333333"/>
        </w:rPr>
        <w:t>;</w:t>
      </w:r>
      <w:r>
        <w:rPr>
          <w:rFonts w:ascii="&amp;quot" w:hAnsi="&amp;quot"/>
          <w:color w:val="333333"/>
        </w:rPr>
        <w:t>受移送的人民法院不得再行移送。</w:t>
      </w:r>
    </w:p>
    <w:p w14:paraId="1E4C1E37"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第十三条</w:t>
      </w:r>
    </w:p>
    <w:p w14:paraId="692FEBE9"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人民法院对管辖权发生争议的，由争议双方协商解决，协商不成的，报请他们的共同上级人民法院指定管辖。如双方为跨省、自治区、直辖市的人民法院，高级人民法院协商不成的，由最高人民法院及时指定管辖。</w:t>
      </w:r>
    </w:p>
    <w:p w14:paraId="6E7A31DE"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依前款规定报请上级人民法院指定管辖时，应当逐级进行。</w:t>
      </w:r>
    </w:p>
    <w:p w14:paraId="60D804E3"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三、诉讼当事人</w:t>
      </w:r>
    </w:p>
    <w:p w14:paraId="5A406064"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第十四条</w:t>
      </w:r>
      <w:r>
        <w:rPr>
          <w:rFonts w:ascii="&amp;quot" w:hAnsi="&amp;quot"/>
          <w:color w:val="333333"/>
        </w:rPr>
        <w:t xml:space="preserve"> </w:t>
      </w:r>
      <w:r>
        <w:rPr>
          <w:rFonts w:ascii="&amp;quot" w:hAnsi="&amp;quot"/>
          <w:color w:val="333333"/>
        </w:rPr>
        <w:t>与行政赔偿案件处理结果有法律上的利害关系的其他公民、法人或者其他组织有权作为第三人参加行政赔偿诉讼。</w:t>
      </w:r>
    </w:p>
    <w:p w14:paraId="72BEB3B1"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lastRenderedPageBreak/>
        <w:t>第十五条</w:t>
      </w:r>
      <w:r>
        <w:rPr>
          <w:rFonts w:ascii="&amp;quot" w:hAnsi="&amp;quot"/>
          <w:color w:val="333333"/>
        </w:rPr>
        <w:t xml:space="preserve"> </w:t>
      </w:r>
      <w:r>
        <w:rPr>
          <w:rFonts w:ascii="&amp;quot" w:hAnsi="&amp;quot"/>
          <w:color w:val="333333"/>
        </w:rPr>
        <w:t>受害的公民死亡，其继承人和其他有抚养关系的亲属以及死者生前抚养的无劳动能力的人有权提起行政赔偿诉讼。</w:t>
      </w:r>
    </w:p>
    <w:p w14:paraId="19008590"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第十六条</w:t>
      </w:r>
    </w:p>
    <w:p w14:paraId="4410AD52"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企业法人或者其他组织被行政机关撤销、变更、兼并、注销，认为经营自主权受到侵害，依法提起行政赔偿诉讼，原企业法人或其他组织，或者对其享有权利的法人或其他组织均具有原告资格。</w:t>
      </w:r>
    </w:p>
    <w:p w14:paraId="4ED5EB9E"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第十七条</w:t>
      </w:r>
    </w:p>
    <w:p w14:paraId="7FBCFB83"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两个以上行政机关共同侵权，赔偿请求人对其中一个或者数个侵权机关提起行政赔偿诉讼，若诉讼请求系可分之诉，被诉的一个或者数个侵权机关为被告</w:t>
      </w:r>
      <w:r>
        <w:rPr>
          <w:rFonts w:ascii="&amp;quot" w:hAnsi="&amp;quot"/>
          <w:color w:val="333333"/>
        </w:rPr>
        <w:t>;</w:t>
      </w:r>
      <w:r>
        <w:rPr>
          <w:rFonts w:ascii="&amp;quot" w:hAnsi="&amp;quot"/>
          <w:color w:val="333333"/>
        </w:rPr>
        <w:t>若诉讼请求系不可分之诉，由人民法院依法追加其他侵权机关为共同被告。</w:t>
      </w:r>
    </w:p>
    <w:p w14:paraId="1009DF1B"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第十八条</w:t>
      </w:r>
    </w:p>
    <w:p w14:paraId="65C0D4DD"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复议机关的复议决定加重损害的，赔偿请求人只对作出原决定的行政机关提起行政赔偿诉讼，作出原决定的行政机关为被告</w:t>
      </w:r>
      <w:r>
        <w:rPr>
          <w:rFonts w:ascii="&amp;quot" w:hAnsi="&amp;quot"/>
          <w:color w:val="333333"/>
        </w:rPr>
        <w:t>;</w:t>
      </w:r>
      <w:r>
        <w:rPr>
          <w:rFonts w:ascii="&amp;quot" w:hAnsi="&amp;quot"/>
          <w:color w:val="333333"/>
        </w:rPr>
        <w:t>赔偿请求人只对复议机关提起行政赔偿诉讼的，复议机关为被告。</w:t>
      </w:r>
    </w:p>
    <w:p w14:paraId="31B31C1F"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第十九条</w:t>
      </w:r>
    </w:p>
    <w:p w14:paraId="3F4A9213"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行政机关依据行政诉讼法第六十六条的规定申请人民法院强制执行具体行政行为，由于据以强制执行的根据错误而发生行政赔偿诉讼的，申请强制执行的行政机关为被告。</w:t>
      </w:r>
    </w:p>
    <w:p w14:paraId="2AD2C150"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第二十条</w:t>
      </w:r>
      <w:r>
        <w:rPr>
          <w:rFonts w:ascii="&amp;quot" w:hAnsi="&amp;quot"/>
          <w:color w:val="333333"/>
        </w:rPr>
        <w:t xml:space="preserve"> </w:t>
      </w:r>
      <w:r>
        <w:rPr>
          <w:rFonts w:ascii="&amp;quot" w:hAnsi="&amp;quot"/>
          <w:color w:val="333333"/>
        </w:rPr>
        <w:t>人民法院审理行政赔偿案件，需要变更被告而原告不同意变更的，裁定驳回起诉。</w:t>
      </w:r>
    </w:p>
    <w:p w14:paraId="724EEECE"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四、起诉与受理</w:t>
      </w:r>
    </w:p>
    <w:p w14:paraId="592C3F62"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lastRenderedPageBreak/>
        <w:t>第二十一条</w:t>
      </w:r>
      <w:r>
        <w:rPr>
          <w:rFonts w:ascii="&amp;quot" w:hAnsi="&amp;quot"/>
          <w:color w:val="333333"/>
        </w:rPr>
        <w:t xml:space="preserve"> </w:t>
      </w:r>
      <w:r>
        <w:rPr>
          <w:rFonts w:ascii="&amp;quot" w:hAnsi="&amp;quot"/>
          <w:color w:val="333333"/>
        </w:rPr>
        <w:t>赔偿请求人单独提起行政赔偿诉讼，应当符合下列条件：</w:t>
      </w:r>
    </w:p>
    <w:p w14:paraId="118877D5"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原告具有请求资格</w:t>
      </w:r>
      <w:r>
        <w:rPr>
          <w:rFonts w:ascii="&amp;quot" w:hAnsi="&amp;quot"/>
          <w:color w:val="333333"/>
        </w:rPr>
        <w:t>;</w:t>
      </w:r>
    </w:p>
    <w:p w14:paraId="3B69E911"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有明确的被告</w:t>
      </w:r>
      <w:r>
        <w:rPr>
          <w:rFonts w:ascii="&amp;quot" w:hAnsi="&amp;quot"/>
          <w:color w:val="333333"/>
        </w:rPr>
        <w:t>;</w:t>
      </w:r>
    </w:p>
    <w:p w14:paraId="691EFDFA"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有具体的赔偿请求和受损害的事实根据</w:t>
      </w:r>
      <w:r>
        <w:rPr>
          <w:rFonts w:ascii="&amp;quot" w:hAnsi="&amp;quot"/>
          <w:color w:val="333333"/>
        </w:rPr>
        <w:t>;</w:t>
      </w:r>
    </w:p>
    <w:p w14:paraId="650240A0"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加害行为为具体行政行为的，该行为已被确认为违法</w:t>
      </w:r>
      <w:r>
        <w:rPr>
          <w:rFonts w:ascii="&amp;quot" w:hAnsi="&amp;quot"/>
          <w:color w:val="333333"/>
        </w:rPr>
        <w:t>;</w:t>
      </w:r>
    </w:p>
    <w:p w14:paraId="22762E0B"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赔偿义务机关已先行处理或超过法定期限不予处理</w:t>
      </w:r>
      <w:r>
        <w:rPr>
          <w:rFonts w:ascii="&amp;quot" w:hAnsi="&amp;quot"/>
          <w:color w:val="333333"/>
        </w:rPr>
        <w:t>;</w:t>
      </w:r>
    </w:p>
    <w:p w14:paraId="2AD10F66"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属于人民法院行政赔偿诉讼的受案范围和受诉人民法院管辖</w:t>
      </w:r>
      <w:r>
        <w:rPr>
          <w:rFonts w:ascii="&amp;quot" w:hAnsi="&amp;quot"/>
          <w:color w:val="333333"/>
        </w:rPr>
        <w:t>;</w:t>
      </w:r>
    </w:p>
    <w:p w14:paraId="314886C2"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符合法律规定的起诉期限。</w:t>
      </w:r>
    </w:p>
    <w:p w14:paraId="46669DFD"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第二十二条</w:t>
      </w:r>
      <w:r>
        <w:rPr>
          <w:rFonts w:ascii="&amp;quot" w:hAnsi="&amp;quot"/>
          <w:color w:val="333333"/>
        </w:rPr>
        <w:t xml:space="preserve"> </w:t>
      </w:r>
      <w:r>
        <w:rPr>
          <w:rFonts w:ascii="&amp;quot" w:hAnsi="&amp;quot"/>
          <w:color w:val="333333"/>
        </w:rPr>
        <w:t>赔偿请求人单独提起行政赔偿诉讼，可以在向赔偿义务机关递交赔偿申请后的两个月届满之日起三个月内提出。</w:t>
      </w:r>
    </w:p>
    <w:p w14:paraId="69C7C0C2"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第二十三条</w:t>
      </w:r>
      <w:r>
        <w:rPr>
          <w:rFonts w:ascii="&amp;quot" w:hAnsi="&amp;quot"/>
          <w:color w:val="333333"/>
        </w:rPr>
        <w:t xml:space="preserve"> </w:t>
      </w:r>
      <w:r>
        <w:rPr>
          <w:rFonts w:ascii="&amp;quot" w:hAnsi="&amp;quot"/>
          <w:color w:val="333333"/>
        </w:rPr>
        <w:t>公民、法人或者其他组织在提起行政诉讼的同时一并提出行政赔偿请求的，其起诉期限按照行政诉讼起诉期限的规定执行。</w:t>
      </w:r>
    </w:p>
    <w:p w14:paraId="2F3AC81E"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行政案件的原告可以在提起行政诉讼后至人民法院一审庭审结束前，提出行政赔偿请求。</w:t>
      </w:r>
    </w:p>
    <w:p w14:paraId="7D1BE11D"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第二十四条</w:t>
      </w:r>
    </w:p>
    <w:p w14:paraId="31981AE9"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赔偿义务机关作出赔偿决定时，未告知赔偿请求人的诉权或者起诉期限，致使赔偿请求人逾期向人民法院起诉的，其起诉期限从赔偿请求人实际知道诉权或者</w:t>
      </w:r>
    </w:p>
    <w:p w14:paraId="334D1C69"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起诉期限时计算，但逾期的期间自赔偿请求人收到赔偿决定之日起不得超过一年。</w:t>
      </w:r>
    </w:p>
    <w:p w14:paraId="3047B1BA"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lastRenderedPageBreak/>
        <w:t>第二十五条</w:t>
      </w:r>
    </w:p>
    <w:p w14:paraId="4979EE48"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受害的公民死亡，其继承人和有抚养关系的人提起行政赔偿诉讼，应当提供该公民死亡的证明及赔偿请求人与死亡公民之间的关系证明。</w:t>
      </w:r>
    </w:p>
    <w:p w14:paraId="65B72575"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第二十六条</w:t>
      </w:r>
    </w:p>
    <w:p w14:paraId="3E24E986"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当事人先后被采取限制人身自由的行政强制措施和刑事拘留等强制措施，因强制措施被确认为违法而请求赔偿的，人民法院按其行为性质分别适用行政赔偿程序和刑事赔偿程序立案受理。</w:t>
      </w:r>
    </w:p>
    <w:p w14:paraId="291F825D"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第二十七条</w:t>
      </w:r>
      <w:r>
        <w:rPr>
          <w:rFonts w:ascii="&amp;quot" w:hAnsi="&amp;quot"/>
          <w:color w:val="333333"/>
        </w:rPr>
        <w:t xml:space="preserve"> </w:t>
      </w:r>
      <w:r>
        <w:rPr>
          <w:rFonts w:ascii="&amp;quot" w:hAnsi="&amp;quot"/>
          <w:color w:val="333333"/>
        </w:rPr>
        <w:t>人民法院接到原告单独提起的行政赔偿起诉状，应当进行审查，并在七日内立案或者作出不予受理的裁定。</w:t>
      </w:r>
    </w:p>
    <w:p w14:paraId="38D8E49B"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人民法院接到行政赔偿起诉状后，在七日内不能确定可否受理的，应当先予受理。审理中发现不符合受理条件的，裁定驳回起诉。</w:t>
      </w:r>
    </w:p>
    <w:p w14:paraId="73C6D856"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当事人对不予受理或者驳回起诉的裁定不服的，可以在裁定书送达之日起十日内向上一级人民法院提起上诉。</w:t>
      </w:r>
    </w:p>
    <w:p w14:paraId="2E6646C4"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五、审理和判决</w:t>
      </w:r>
    </w:p>
    <w:p w14:paraId="24B599DB"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第二十八条</w:t>
      </w:r>
    </w:p>
    <w:p w14:paraId="65DC396D"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当事人在提起行政诉讼的同时一并提出行政赔偿请求，或者因具体行政行为和与先例行政职权有关的其他行为侵权造成损害一并提出行政赔偿请求的，人民法院应当分别立案，根据具体情况可以合并审理，也可以单独审理。</w:t>
      </w:r>
    </w:p>
    <w:p w14:paraId="4C9406C1"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第二十九条</w:t>
      </w:r>
      <w:r>
        <w:rPr>
          <w:rFonts w:ascii="&amp;quot" w:hAnsi="&amp;quot"/>
          <w:color w:val="333333"/>
        </w:rPr>
        <w:t xml:space="preserve"> </w:t>
      </w:r>
      <w:r>
        <w:rPr>
          <w:rFonts w:ascii="&amp;quot" w:hAnsi="&amp;quot"/>
          <w:color w:val="333333"/>
        </w:rPr>
        <w:t>人民法院审理行政赔偿案件，就当事人之间的行政赔偿争议进行审理与裁判。</w:t>
      </w:r>
    </w:p>
    <w:p w14:paraId="65D3F320"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第三十条</w:t>
      </w:r>
    </w:p>
    <w:p w14:paraId="0F230ABD"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lastRenderedPageBreak/>
        <w:t>人民法院审理行政赔偿案件在坚持合法、自愿的前提下，可以就赔偿范围、赔偿方式和赔偿数额进行调解。调解成立的，应当制作行政赔偿调整书。</w:t>
      </w:r>
    </w:p>
    <w:p w14:paraId="4E5FAEA7"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第三十一条</w:t>
      </w:r>
      <w:r>
        <w:rPr>
          <w:rFonts w:ascii="&amp;quot" w:hAnsi="&amp;quot"/>
          <w:color w:val="333333"/>
        </w:rPr>
        <w:t xml:space="preserve"> </w:t>
      </w:r>
      <w:r>
        <w:rPr>
          <w:rFonts w:ascii="&amp;quot" w:hAnsi="&amp;quot"/>
          <w:color w:val="333333"/>
        </w:rPr>
        <w:t>被告在一审判决前同原告达成赔偿协议，原告申请撤诉的，人民法院应当依法予以审查并裁定是否准许。</w:t>
      </w:r>
    </w:p>
    <w:p w14:paraId="47BC2D23"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第三十二条</w:t>
      </w:r>
      <w:r>
        <w:rPr>
          <w:rFonts w:ascii="&amp;quot" w:hAnsi="&amp;quot"/>
          <w:color w:val="333333"/>
        </w:rPr>
        <w:t xml:space="preserve"> </w:t>
      </w:r>
      <w:r>
        <w:rPr>
          <w:rFonts w:ascii="&amp;quot" w:hAnsi="&amp;quot"/>
          <w:color w:val="333333"/>
        </w:rPr>
        <w:t>原告在行政赔偿诉讼中对自己的主张承担举证责任。被告有权提供不予赔偿或者减少赔偿数额方面的证据。</w:t>
      </w:r>
    </w:p>
    <w:p w14:paraId="191C63D8"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第三十三条</w:t>
      </w:r>
    </w:p>
    <w:p w14:paraId="712F1DEC"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被告的具体行政行为违法但尚未对原告合法权益造成损害的，或者原告的请求没有事实根据或法律根据的，人民法院应当判决驳回原告的赔偿请求。</w:t>
      </w:r>
    </w:p>
    <w:p w14:paraId="379BD960"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第三十四条</w:t>
      </w:r>
      <w:r>
        <w:rPr>
          <w:rFonts w:ascii="&amp;quot" w:hAnsi="&amp;quot"/>
          <w:color w:val="333333"/>
        </w:rPr>
        <w:t xml:space="preserve"> </w:t>
      </w:r>
      <w:r>
        <w:rPr>
          <w:rFonts w:ascii="&amp;quot" w:hAnsi="&amp;quot"/>
          <w:color w:val="333333"/>
        </w:rPr>
        <w:t>人民法院对赔偿请求人未经确认程序而直接提起行政赔偿诉讼的案件，在判决时应当对赔偿义务机关致害行为是否违法予以确认。</w:t>
      </w:r>
    </w:p>
    <w:p w14:paraId="70EF0E6A"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第三十五条</w:t>
      </w:r>
      <w:r>
        <w:rPr>
          <w:rFonts w:ascii="&amp;quot" w:hAnsi="&amp;quot"/>
          <w:color w:val="333333"/>
        </w:rPr>
        <w:t xml:space="preserve"> </w:t>
      </w:r>
      <w:r>
        <w:rPr>
          <w:rFonts w:ascii="&amp;quot" w:hAnsi="&amp;quot"/>
          <w:color w:val="333333"/>
        </w:rPr>
        <w:t>人民法院对单独提起行政赔偿案件作出判决的法律文书的名称为行政赔偿判决书、行政赔偿裁定书或者行政赔偿调解书。</w:t>
      </w:r>
    </w:p>
    <w:p w14:paraId="1E08F0D8"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六、执行与期间</w:t>
      </w:r>
    </w:p>
    <w:p w14:paraId="580C5D84"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第三十六条</w:t>
      </w:r>
      <w:r>
        <w:rPr>
          <w:rFonts w:ascii="&amp;quot" w:hAnsi="&amp;quot"/>
          <w:color w:val="333333"/>
        </w:rPr>
        <w:t xml:space="preserve"> </w:t>
      </w:r>
      <w:r>
        <w:rPr>
          <w:rFonts w:ascii="&amp;quot" w:hAnsi="&amp;quot"/>
          <w:color w:val="333333"/>
        </w:rPr>
        <w:t>发生法律效力的行政赔偿判决、裁定或调解协议，当事人必须履行。一方拒绝履行的，对方当事人可以向第一审人民法院申请执行。</w:t>
      </w:r>
    </w:p>
    <w:p w14:paraId="6D6C82FE"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申请执行的期限，申请人是公民的为一年，申请人是法人或者其他组织的为六个月。</w:t>
      </w:r>
    </w:p>
    <w:p w14:paraId="76EA35A5"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第三十七条</w:t>
      </w:r>
    </w:p>
    <w:p w14:paraId="1218E006"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lastRenderedPageBreak/>
        <w:t>单独受理的第一审行政赔偿案件的审理期限为三个月，第二审为两个月</w:t>
      </w:r>
      <w:r>
        <w:rPr>
          <w:rFonts w:ascii="&amp;quot" w:hAnsi="&amp;quot"/>
          <w:color w:val="333333"/>
        </w:rPr>
        <w:t>;</w:t>
      </w:r>
      <w:r>
        <w:rPr>
          <w:rFonts w:ascii="&amp;quot" w:hAnsi="&amp;quot"/>
          <w:color w:val="333333"/>
        </w:rPr>
        <w:t>一并受理行政赔偿请求案件的审理期限与该行政案件的审理期限相同。如因特殊情况不能按期结案，需要延长审限的，应按照行政诉讼法的有关规定报请批准。</w:t>
      </w:r>
    </w:p>
    <w:p w14:paraId="5F56FB01"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七、其他</w:t>
      </w:r>
    </w:p>
    <w:p w14:paraId="26E83161"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第三十八条</w:t>
      </w:r>
    </w:p>
    <w:p w14:paraId="34BB0BD0"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人民法院审理行政赔偿案件，除依照国家赔偿法行政赔偿程序的规定外，对本规定没有规定的，在不与国家赔偿法相抵触的情况下，可以适用行政诉讼的有关规定。</w:t>
      </w:r>
    </w:p>
    <w:p w14:paraId="06C0FF89"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第三十九条</w:t>
      </w:r>
      <w:r>
        <w:rPr>
          <w:rFonts w:ascii="&amp;quot" w:hAnsi="&amp;quot"/>
          <w:color w:val="333333"/>
        </w:rPr>
        <w:t xml:space="preserve"> </w:t>
      </w:r>
      <w:r>
        <w:rPr>
          <w:rFonts w:ascii="&amp;quot" w:hAnsi="&amp;quot"/>
          <w:color w:val="333333"/>
        </w:rPr>
        <w:t>赔偿请求人要求人民法院确认致害行为违法涉及的鉴定、勘验、审计等费用，由申请人预付，最后由败诉方承担。</w:t>
      </w:r>
    </w:p>
    <w:p w14:paraId="3517DD7F" w14:textId="77777777" w:rsidR="00230822" w:rsidRDefault="00230822" w:rsidP="00230822">
      <w:pPr>
        <w:pStyle w:val="a3"/>
        <w:spacing w:before="330" w:beforeAutospacing="0" w:after="330" w:afterAutospacing="0" w:line="480" w:lineRule="atLeast"/>
        <w:rPr>
          <w:rFonts w:ascii="&amp;quot" w:hAnsi="&amp;quot"/>
          <w:color w:val="333333"/>
        </w:rPr>
      </w:pPr>
      <w:r>
        <w:rPr>
          <w:rFonts w:ascii="&amp;quot" w:hAnsi="&amp;quot"/>
          <w:color w:val="333333"/>
        </w:rPr>
        <w:t>第四十条</w:t>
      </w:r>
      <w:r>
        <w:rPr>
          <w:rFonts w:ascii="&amp;quot" w:hAnsi="&amp;quot"/>
          <w:color w:val="333333"/>
        </w:rPr>
        <w:t xml:space="preserve"> </w:t>
      </w:r>
      <w:r>
        <w:rPr>
          <w:rFonts w:ascii="&amp;quot" w:hAnsi="&amp;quot"/>
          <w:color w:val="333333"/>
        </w:rPr>
        <w:t>最高人民法院以前所作的有关司法解释与本规定不一致的，按本规定执行。</w:t>
      </w:r>
    </w:p>
    <w:p w14:paraId="76FCBE55" w14:textId="37B3C92B" w:rsidR="00A03DAF" w:rsidRPr="00230822" w:rsidRDefault="00FE2F3E" w:rsidP="001C0479"/>
    <w:sectPr w:rsidR="00A03DAF" w:rsidRPr="002308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3D"/>
    <w:rsid w:val="001C0479"/>
    <w:rsid w:val="001E0A3D"/>
    <w:rsid w:val="00230822"/>
    <w:rsid w:val="00372056"/>
    <w:rsid w:val="003723E1"/>
    <w:rsid w:val="00D34AEF"/>
    <w:rsid w:val="00FE2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35BA"/>
  <w15:chartTrackingRefBased/>
  <w15:docId w15:val="{1E7AF676-B768-45DA-BDDC-2957A430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1C047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1C0479"/>
    <w:rPr>
      <w:rFonts w:ascii="宋体" w:eastAsia="宋体" w:hAnsi="宋体" w:cs="宋体"/>
      <w:b/>
      <w:bCs/>
      <w:kern w:val="0"/>
      <w:sz w:val="27"/>
      <w:szCs w:val="27"/>
    </w:rPr>
  </w:style>
  <w:style w:type="paragraph" w:styleId="a3">
    <w:name w:val="Normal (Web)"/>
    <w:basedOn w:val="a"/>
    <w:uiPriority w:val="99"/>
    <w:semiHidden/>
    <w:unhideWhenUsed/>
    <w:rsid w:val="0023082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497529">
      <w:bodyDiv w:val="1"/>
      <w:marLeft w:val="0"/>
      <w:marRight w:val="0"/>
      <w:marTop w:val="0"/>
      <w:marBottom w:val="0"/>
      <w:divBdr>
        <w:top w:val="none" w:sz="0" w:space="0" w:color="auto"/>
        <w:left w:val="none" w:sz="0" w:space="0" w:color="auto"/>
        <w:bottom w:val="none" w:sz="0" w:space="0" w:color="auto"/>
        <w:right w:val="none" w:sz="0" w:space="0" w:color="auto"/>
      </w:divBdr>
    </w:div>
    <w:div w:id="191693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547</Words>
  <Characters>3123</Characters>
  <Application>Microsoft Office Word</Application>
  <DocSecurity>0</DocSecurity>
  <Lines>26</Lines>
  <Paragraphs>7</Paragraphs>
  <ScaleCrop>false</ScaleCrop>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2019-07-02T07:52:00Z</dcterms:created>
  <dcterms:modified xsi:type="dcterms:W3CDTF">2019-07-02T07:56:00Z</dcterms:modified>
</cp:coreProperties>
</file>