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CD199" w14:textId="77777777" w:rsidR="007C199C" w:rsidRPr="00724616" w:rsidRDefault="007C199C" w:rsidP="007C199C">
      <w:pPr>
        <w:pStyle w:val="a3"/>
        <w:shd w:val="clear" w:color="auto" w:fill="F7F7F7"/>
        <w:spacing w:before="0" w:beforeAutospacing="0" w:after="0" w:afterAutospacing="0" w:line="384" w:lineRule="atLeast"/>
        <w:ind w:firstLine="555"/>
        <w:rPr>
          <w:rFonts w:ascii="&amp;quot" w:hAnsi="&amp;quot"/>
          <w:color w:val="464646"/>
        </w:rPr>
      </w:pPr>
      <w:bookmarkStart w:id="0" w:name="_GoBack"/>
      <w:bookmarkEnd w:id="0"/>
      <w:r w:rsidRPr="00724616">
        <w:rPr>
          <w:rStyle w:val="a4"/>
          <w:rFonts w:hint="eastAsia"/>
          <w:color w:val="464646"/>
        </w:rPr>
        <w:t>国务院法制办公室对内蒙古自治区人民政府法制办公室转送的赤峰市人民政府《关于审查张晓利申请行政复议一案应适用地方性法规，还是适用部门规章的请示》的复函</w:t>
      </w:r>
    </w:p>
    <w:p w14:paraId="6421C20E" w14:textId="77777777" w:rsidR="007C199C" w:rsidRPr="00724616" w:rsidRDefault="007C199C" w:rsidP="007C199C">
      <w:pPr>
        <w:pStyle w:val="a3"/>
        <w:shd w:val="clear" w:color="auto" w:fill="F7F7F7"/>
        <w:spacing w:before="0" w:beforeAutospacing="0" w:after="0" w:afterAutospacing="0" w:line="384" w:lineRule="atLeast"/>
        <w:ind w:firstLine="555"/>
        <w:rPr>
          <w:rFonts w:ascii="&amp;quot" w:hAnsi="&amp;quot"/>
          <w:color w:val="464646"/>
        </w:rPr>
      </w:pPr>
      <w:r w:rsidRPr="00724616">
        <w:rPr>
          <w:rStyle w:val="a4"/>
          <w:rFonts w:hint="eastAsia"/>
          <w:color w:val="464646"/>
        </w:rPr>
        <w:t>国法函[2001]223号        2001年9月4日</w:t>
      </w:r>
    </w:p>
    <w:p w14:paraId="7E1E8D5E" w14:textId="77777777" w:rsidR="007C199C" w:rsidRPr="00724616" w:rsidRDefault="007C199C" w:rsidP="007C199C">
      <w:pPr>
        <w:pStyle w:val="a3"/>
        <w:shd w:val="clear" w:color="auto" w:fill="F7F7F7"/>
        <w:spacing w:before="0" w:beforeAutospacing="0" w:after="0" w:afterAutospacing="0" w:line="384" w:lineRule="atLeast"/>
        <w:ind w:firstLine="555"/>
        <w:rPr>
          <w:rFonts w:ascii="&amp;quot" w:hAnsi="&amp;quot"/>
          <w:color w:val="464646"/>
        </w:rPr>
      </w:pPr>
      <w:r w:rsidRPr="00724616">
        <w:rPr>
          <w:rFonts w:hint="eastAsia"/>
          <w:color w:val="464646"/>
        </w:rPr>
        <w:t>内蒙古自治区人民政府法制办公室：</w:t>
      </w:r>
    </w:p>
    <w:p w14:paraId="752239C5" w14:textId="77777777" w:rsidR="007C199C" w:rsidRPr="00724616" w:rsidRDefault="007C199C" w:rsidP="007C199C">
      <w:pPr>
        <w:pStyle w:val="a3"/>
        <w:shd w:val="clear" w:color="auto" w:fill="F7F7F7"/>
        <w:spacing w:before="0" w:beforeAutospacing="0" w:after="0" w:afterAutospacing="0" w:line="384" w:lineRule="atLeast"/>
        <w:ind w:firstLine="555"/>
        <w:rPr>
          <w:rFonts w:ascii="&amp;quot" w:hAnsi="&amp;quot"/>
          <w:color w:val="464646"/>
        </w:rPr>
      </w:pPr>
      <w:r w:rsidRPr="00724616">
        <w:rPr>
          <w:rFonts w:hint="eastAsia"/>
          <w:color w:val="464646"/>
        </w:rPr>
        <w:t>你办转送的赤峰市人民政府《关于审查张晓利申请行政复议一案应适用地方性法规，还是适用部门规章的请示》收悉。经报国务院领导同意，现函复如下：</w:t>
      </w:r>
    </w:p>
    <w:p w14:paraId="3D0F26B0" w14:textId="77777777" w:rsidR="007C199C" w:rsidRPr="00724616" w:rsidRDefault="007C199C" w:rsidP="007C199C">
      <w:pPr>
        <w:pStyle w:val="a3"/>
        <w:shd w:val="clear" w:color="auto" w:fill="F7F7F7"/>
        <w:spacing w:before="0" w:beforeAutospacing="0" w:after="0" w:afterAutospacing="0" w:line="384" w:lineRule="atLeast"/>
        <w:ind w:firstLine="555"/>
        <w:rPr>
          <w:rFonts w:ascii="&amp;quot" w:hAnsi="&amp;quot"/>
          <w:color w:val="464646"/>
        </w:rPr>
      </w:pPr>
      <w:r w:rsidRPr="00724616">
        <w:rPr>
          <w:rFonts w:hint="eastAsia"/>
          <w:color w:val="464646"/>
        </w:rPr>
        <w:t>张晓</w:t>
      </w:r>
      <w:proofErr w:type="gramStart"/>
      <w:r w:rsidRPr="00724616">
        <w:rPr>
          <w:rFonts w:hint="eastAsia"/>
          <w:color w:val="464646"/>
        </w:rPr>
        <w:t>利申请</w:t>
      </w:r>
      <w:proofErr w:type="gramEnd"/>
      <w:r w:rsidRPr="00724616">
        <w:rPr>
          <w:rFonts w:hint="eastAsia"/>
          <w:color w:val="464646"/>
        </w:rPr>
        <w:t>行政复议一案应当适用《内蒙古自治区道路运输管理条例》的有关规定。</w:t>
      </w:r>
    </w:p>
    <w:p w14:paraId="094C0BFA" w14:textId="77777777" w:rsidR="007C199C" w:rsidRPr="00724616" w:rsidRDefault="007C199C" w:rsidP="007C199C">
      <w:pPr>
        <w:pStyle w:val="a3"/>
        <w:shd w:val="clear" w:color="auto" w:fill="F7F7F7"/>
        <w:spacing w:before="0" w:beforeAutospacing="0" w:after="0" w:afterAutospacing="0" w:line="384" w:lineRule="atLeast"/>
        <w:ind w:firstLine="555"/>
        <w:rPr>
          <w:rFonts w:ascii="&amp;quot" w:hAnsi="&amp;quot"/>
          <w:color w:val="464646"/>
        </w:rPr>
      </w:pPr>
      <w:r w:rsidRPr="00724616">
        <w:rPr>
          <w:rFonts w:hint="eastAsia"/>
          <w:color w:val="464646"/>
        </w:rPr>
        <w:t>关于城市出租车的管理，国务院</w:t>
      </w:r>
      <w:r w:rsidRPr="00724616">
        <w:rPr>
          <w:rFonts w:ascii="Helvetica" w:hAnsi="Helvetica" w:cs="Helvetica"/>
          <w:color w:val="464646"/>
        </w:rPr>
        <w:t>1998</w:t>
      </w:r>
      <w:r w:rsidRPr="00724616">
        <w:rPr>
          <w:rFonts w:hint="eastAsia"/>
          <w:color w:val="464646"/>
        </w:rPr>
        <w:t>年机构改革时，已经将城市出租车管理职能下放给地方人民政府。据此，今后对此类问题，省级地方性法规或者政府规章有规定的，适用该地方性法规或者政府规章的规定。</w:t>
      </w:r>
    </w:p>
    <w:p w14:paraId="4CC797FC" w14:textId="77777777" w:rsidR="00A03DAF" w:rsidRPr="00724616" w:rsidRDefault="00724616">
      <w:pPr>
        <w:rPr>
          <w:sz w:val="24"/>
          <w:szCs w:val="24"/>
        </w:rPr>
      </w:pPr>
    </w:p>
    <w:sectPr w:rsidR="00A03DAF" w:rsidRPr="007246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01"/>
    <w:rsid w:val="001E4F01"/>
    <w:rsid w:val="003723E1"/>
    <w:rsid w:val="00724616"/>
    <w:rsid w:val="007C199C"/>
    <w:rsid w:val="00D34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7DB13-ECAC-43BD-8810-7D9744C7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199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C19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75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2019-07-02T03:49:00Z</dcterms:created>
  <dcterms:modified xsi:type="dcterms:W3CDTF">2019-07-02T03:50:00Z</dcterms:modified>
</cp:coreProperties>
</file>