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6" w:type="dxa"/>
        <w:tblCellSpacing w:w="0" w:type="dxa"/>
        <w:tblInd w:w="-426" w:type="dxa"/>
        <w:shd w:val="clear" w:color="auto" w:fill="FFFFFF"/>
        <w:tblCellMar>
          <w:left w:w="0" w:type="dxa"/>
          <w:right w:w="0" w:type="dxa"/>
        </w:tblCellMar>
        <w:tblLook w:val="04A0" w:firstRow="1" w:lastRow="0" w:firstColumn="1" w:lastColumn="0" w:noHBand="0" w:noVBand="1"/>
      </w:tblPr>
      <w:tblGrid>
        <w:gridCol w:w="10236"/>
      </w:tblGrid>
      <w:tr w:rsidR="0079396B" w:rsidRPr="0079396B" w:rsidTr="0079396B">
        <w:trPr>
          <w:trHeight w:val="900"/>
          <w:tblCellSpacing w:w="0" w:type="dxa"/>
        </w:trPr>
        <w:tc>
          <w:tcPr>
            <w:tcW w:w="10236" w:type="dxa"/>
            <w:shd w:val="clear" w:color="auto" w:fill="FFFFFF"/>
            <w:vAlign w:val="center"/>
            <w:hideMark/>
          </w:tcPr>
          <w:p w:rsidR="0079396B" w:rsidRPr="0079396B" w:rsidRDefault="0079396B" w:rsidP="0079396B">
            <w:pPr>
              <w:widowControl/>
              <w:spacing w:line="390" w:lineRule="atLeast"/>
              <w:jc w:val="center"/>
              <w:rPr>
                <w:rFonts w:ascii="宋体" w:eastAsia="宋体" w:hAnsi="宋体" w:cs="宋体"/>
                <w:b/>
                <w:bCs/>
                <w:color w:val="003CC8"/>
                <w:kern w:val="0"/>
                <w:sz w:val="36"/>
                <w:szCs w:val="36"/>
              </w:rPr>
            </w:pPr>
            <w:r w:rsidRPr="0079396B">
              <w:rPr>
                <w:rFonts w:ascii="宋体" w:eastAsia="宋体" w:hAnsi="宋体" w:cs="宋体" w:hint="eastAsia"/>
                <w:b/>
                <w:bCs/>
                <w:kern w:val="0"/>
                <w:sz w:val="36"/>
                <w:szCs w:val="36"/>
              </w:rPr>
              <w:t>中华人民共和国行政复议法</w:t>
            </w:r>
          </w:p>
        </w:tc>
      </w:tr>
    </w:tbl>
    <w:p w:rsidR="0079396B" w:rsidRPr="0079396B" w:rsidRDefault="0079396B" w:rsidP="0079396B">
      <w:pPr>
        <w:widowControl/>
        <w:jc w:val="left"/>
        <w:rPr>
          <w:rFonts w:ascii="宋体" w:eastAsia="宋体" w:hAnsi="宋体" w:cs="宋体"/>
          <w:vanish/>
          <w:kern w:val="0"/>
          <w:sz w:val="24"/>
          <w:szCs w:val="24"/>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336"/>
      </w:tblGrid>
      <w:tr w:rsidR="0079396B" w:rsidRPr="0079396B" w:rsidTr="0079396B">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9396B" w:rsidRPr="0079396B">
              <w:trPr>
                <w:trHeight w:val="525"/>
                <w:tblCellSpacing w:w="0" w:type="dxa"/>
                <w:jc w:val="center"/>
              </w:trPr>
              <w:tc>
                <w:tcPr>
                  <w:tcW w:w="5000" w:type="pct"/>
                  <w:vAlign w:val="center"/>
                  <w:hideMark/>
                </w:tcPr>
                <w:p w:rsidR="0079396B" w:rsidRPr="0079396B" w:rsidRDefault="0079396B" w:rsidP="0079396B">
                  <w:pPr>
                    <w:widowControl/>
                    <w:spacing w:line="600" w:lineRule="exact"/>
                    <w:jc w:val="left"/>
                    <w:rPr>
                      <w:rFonts w:asciiTheme="minorEastAsia" w:hAnsiTheme="minorEastAsia" w:cs="宋体"/>
                      <w:kern w:val="0"/>
                      <w:sz w:val="32"/>
                      <w:szCs w:val="32"/>
                    </w:rPr>
                  </w:pPr>
                </w:p>
              </w:tc>
            </w:tr>
          </w:tbl>
          <w:p w:rsidR="0079396B" w:rsidRPr="0079396B" w:rsidRDefault="0079396B" w:rsidP="0079396B">
            <w:pPr>
              <w:widowControl/>
              <w:spacing w:line="600" w:lineRule="exact"/>
              <w:jc w:val="center"/>
              <w:rPr>
                <w:rFonts w:asciiTheme="minorEastAsia" w:hAnsiTheme="minorEastAsia" w:cs="宋体"/>
                <w:vanish/>
                <w:kern w:val="0"/>
                <w:sz w:val="32"/>
                <w:szCs w:val="32"/>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79396B" w:rsidRPr="0079396B">
              <w:trPr>
                <w:tblCellSpacing w:w="0" w:type="dxa"/>
                <w:jc w:val="center"/>
              </w:trPr>
              <w:tc>
                <w:tcPr>
                  <w:tcW w:w="0" w:type="auto"/>
                  <w:vAlign w:val="center"/>
                  <w:hideMark/>
                </w:tcPr>
                <w:p w:rsidR="0079396B" w:rsidRPr="0079396B" w:rsidRDefault="0079396B" w:rsidP="0079396B">
                  <w:pPr>
                    <w:widowControl/>
                    <w:spacing w:line="600" w:lineRule="exact"/>
                    <w:ind w:firstLineChars="100" w:firstLine="320"/>
                    <w:rPr>
                      <w:rFonts w:asciiTheme="minorEastAsia" w:hAnsiTheme="minorEastAsia" w:cs="宋体"/>
                      <w:color w:val="000000"/>
                      <w:kern w:val="0"/>
                      <w:sz w:val="32"/>
                      <w:szCs w:val="32"/>
                    </w:rPr>
                  </w:pPr>
                  <w:bookmarkStart w:id="0" w:name="_GoBack"/>
                  <w:bookmarkEnd w:id="0"/>
                  <w:r w:rsidRPr="0079396B">
                    <w:rPr>
                      <w:rFonts w:asciiTheme="minorEastAsia" w:hAnsiTheme="minorEastAsia" w:cs="宋体" w:hint="eastAsia"/>
                      <w:color w:val="000000"/>
                      <w:kern w:val="0"/>
                      <w:sz w:val="32"/>
                      <w:szCs w:val="32"/>
                    </w:rPr>
                    <w:t>1999年4月29日第九届全国人民代表大会常务委员会第九次会议通过</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Pr>
                      <w:rFonts w:asciiTheme="minorEastAsia" w:hAnsiTheme="minorEastAsia" w:cs="宋体" w:hint="eastAsia"/>
                      <w:color w:val="000000"/>
                      <w:kern w:val="0"/>
                      <w:sz w:val="32"/>
                      <w:szCs w:val="32"/>
                    </w:rPr>
                    <w:t xml:space="preserve">  </w:t>
                  </w:r>
                  <w:r w:rsidRPr="0079396B">
                    <w:rPr>
                      <w:rFonts w:asciiTheme="minorEastAsia" w:hAnsiTheme="minorEastAsia" w:cs="宋体" w:hint="eastAsia"/>
                      <w:color w:val="000000"/>
                      <w:kern w:val="0"/>
                      <w:sz w:val="32"/>
                      <w:szCs w:val="32"/>
                    </w:rPr>
                    <w:t>1999年4月29日中华人民共和国主席令第十六号公布</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自1999年10月1日起施行</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b/>
                      <w:bCs/>
                      <w:color w:val="000000"/>
                      <w:kern w:val="0"/>
                      <w:sz w:val="32"/>
                      <w:szCs w:val="32"/>
                    </w:rPr>
                    <w:t>第一章　总  则</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第一条　为了防止和纠正违法的或者不当的具体行政行为，保护公民、法人和其他组织的合法权益，保障和监督行政机关依法行使职权，根据宪法，制定本法。</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第二条　公民、法人或者其他组织认为具体行政行为侵犯其合法权益，向行政机关提出行政复议申请，行政机关受理行政复议申请、</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行政复议决定，适用本法。</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第三条　依照本法履行行政复议职责的行政机关是行政复议机关。行政复议机关负责法制工作的机构具体办理行政复议事项，履行下列职责：</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（一）受理行政复议申请；</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（二）向有关组织和人员调查取证，查阅文件和资料；</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（三）审查申请行政复议的具体行政行为是否合法与适当，拟订行政复议决定；</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（四）处理或者转送对本法第七条所列有关规定的审查申请；</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lastRenderedPageBreak/>
                    <w:t xml:space="preserve">　　（五）对行政机关违反本法规定的行为依照规定的权限和程序提出处理建议；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（六）</w:t>
                  </w:r>
                  <w:proofErr w:type="gramStart"/>
                  <w:r w:rsidRPr="0079396B">
                    <w:rPr>
                      <w:rFonts w:asciiTheme="minorEastAsia" w:hAnsiTheme="minorEastAsia" w:cs="宋体" w:hint="eastAsia"/>
                      <w:color w:val="000000"/>
                      <w:kern w:val="0"/>
                      <w:sz w:val="32"/>
                      <w:szCs w:val="32"/>
                    </w:rPr>
                    <w:t>办理因</w:t>
                  </w:r>
                  <w:proofErr w:type="gramEnd"/>
                  <w:r w:rsidRPr="0079396B">
                    <w:rPr>
                      <w:rFonts w:asciiTheme="minorEastAsia" w:hAnsiTheme="minorEastAsia" w:cs="宋体" w:hint="eastAsia"/>
                      <w:color w:val="000000"/>
                      <w:kern w:val="0"/>
                      <w:sz w:val="32"/>
                      <w:szCs w:val="32"/>
                    </w:rPr>
                    <w:t>不服行政复议决定提起行政诉讼的应诉事项；</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（七）法律、法规规定的其他职责。</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第四条　行政复议机关履行行政复议职责，应当遵循合法、公正、公开、及时、便民的原则，坚持有错必纠，保障法律、法规的正确实施。</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第五条　公民、法人或者其他组织对行政复议决定不服的，可以依照行政诉讼法的规定向人民法院提起行政诉讼，但是法律规定行政复议决定为最终裁决的除外。</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b/>
                      <w:bCs/>
                      <w:color w:val="000000"/>
                      <w:kern w:val="0"/>
                      <w:sz w:val="32"/>
                      <w:szCs w:val="32"/>
                    </w:rPr>
                    <w:t>第二章　行政复议范围</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第六条　有下列情形之一的，公民、法人或者其他组织可以依照本法申请行政复议：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（一）对行政机关</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的警告、罚款、没收违法所得、没收非法财物、责令停产停业、暂扣或者吊销许可证、暂扣或者吊销执照、行政拘留等行政处罚决定不服的；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（二）对行政机关</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的限制人身自由或者查封、扣押、冻结财产等行政强制措施决定不服的；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（三）对行政机关</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的有关许可证、执照、资质证、资格证等证书变更、中止、撤销的决定不服的；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（四）对行政机关</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的关于确认土地、矿藏、水流、森林、山岭、草原、荒地、滩涂、海域等自然资源的所有</w:t>
                  </w:r>
                  <w:r w:rsidRPr="0079396B">
                    <w:rPr>
                      <w:rFonts w:asciiTheme="minorEastAsia" w:hAnsiTheme="minorEastAsia" w:cs="宋体" w:hint="eastAsia"/>
                      <w:color w:val="000000"/>
                      <w:kern w:val="0"/>
                      <w:sz w:val="32"/>
                      <w:szCs w:val="32"/>
                    </w:rPr>
                    <w:lastRenderedPageBreak/>
                    <w:t>权或者使用权的决定不服的；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（五）认为行政机关侵犯合法的经营自主权的；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（六）认为行政机关变更或者废止农业承包合同，侵犯其合法权益的；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（七）认为行政机关违法集资、征收财物、摊派费用或者违法要求履行其他义务的；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（八）认为符合法定条件，申请行政机关颁发许可证、执照、资质证、资格证等证书，或者申请行政机关审批、登记有关事项，行政机关没有依法办理的；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（九）申请行政机关履行保护人身权利、财产权利、受教育权利的法定职责，行政机关没有依法履行的；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（十）申请行政机关依法发放抚恤金、社会保险金或者最低生活保障费，行政机关没有依法发放的；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（十一）认为行政机关的其他具体行政行为侵犯其合法权益的。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第七条　公民、法人或者其他组织认为行政机关的具体行政行为所依据的下列规定不合法，在对具体行政行为申请行政复议时，可以一并向行政复议机关提出对该规定的审查申请：</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（一）国务院部门的规定；</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（二）县级以上地方各级人民政府及其工作部门的规定；</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（三）乡、镇人民政府的规定。</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lastRenderedPageBreak/>
                    <w:t xml:space="preserve">　　前款所列规定不含国务院部、委员会规章和地方人民政府规章。规章的审查依照法律、行政法规办理。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第八条　不服行政机关</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的行政处分或者其他人事处理决定的，依照有关法律、行政法规的规定提出申诉。</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不服行政机关对民事纠纷</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的调解或者其他处理，依法申请仲裁或者向人民法院提起诉讼。</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b/>
                      <w:bCs/>
                      <w:color w:val="000000"/>
                      <w:kern w:val="0"/>
                      <w:sz w:val="32"/>
                      <w:szCs w:val="32"/>
                    </w:rPr>
                    <w:t>第三章　行政复议申请</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第九条　公民、法人或者其他组织认为具体行政行为侵犯其合法权益的，可以自知道该具体行政行为之日起六十日内提出行政复议申请；但是法律规定的申请期限超过六十日的除外。</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因不可抗力或者其他正当理由耽误法定申请期限的，申请期限自障碍消除之日起继续计算。</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第十条　依照本法申请行政复议的公民、法人或者其他组织是申请人。</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同申请行政复议的具体行政行为有利害关系的其他公民、法人或者其他组织，可以作为第三人参加行政复议。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公民、法人或者其他组织对行政机关的具体行政行为</w:t>
                  </w:r>
                  <w:r w:rsidRPr="0079396B">
                    <w:rPr>
                      <w:rFonts w:asciiTheme="minorEastAsia" w:hAnsiTheme="minorEastAsia" w:cs="宋体" w:hint="eastAsia"/>
                      <w:color w:val="000000"/>
                      <w:kern w:val="0"/>
                      <w:sz w:val="32"/>
                      <w:szCs w:val="32"/>
                    </w:rPr>
                    <w:lastRenderedPageBreak/>
                    <w:t>不服申请行政复议的，</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具体行政行为的行政机关是被申请人。</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申请人、第三人可以委托代理人代为参加行政复议。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第十一条　申请人申请行政复议，可以书面申请，也可以口头申请；口头申请的，行政复议机关应当当场记录申请人的基本情况、行政复议请求、申请行政复议的主要事实、理由和时间。</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第十二条　对县级以上地方各级人民政府工作部门的具体行政行为不服的，由申请人选择，可以向该部门的本级人民政府申请行政复议，也可以向上一级主管部门申请行政复议。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对海关、金融、国税、外汇管理等实行垂直领导的行政机关和国家安全机关的具体行政行为不服的，向上一级主管部门申请行政复议。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第十三条　对地方各级人民政府的具体行政行为不服的，向上一级地方人民政府申请行政复议。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对省、自治区人民政府依法设立的派出机关所属的县级地方人民政府的具体行政行为不服的，向该派出机关申请行政复议。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第十四条　对国务院部门或者省、自治区、直辖市人民政府的具体行政行为不服的，向</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该具体行政行为的国务院部门或者省、自治区、直辖市人民政府申请行政复议。对行政复议决定不服的，可以向人民法院提起行政诉</w:t>
                  </w:r>
                  <w:r w:rsidRPr="0079396B">
                    <w:rPr>
                      <w:rFonts w:asciiTheme="minorEastAsia" w:hAnsiTheme="minorEastAsia" w:cs="宋体" w:hint="eastAsia"/>
                      <w:color w:val="000000"/>
                      <w:kern w:val="0"/>
                      <w:sz w:val="32"/>
                      <w:szCs w:val="32"/>
                    </w:rPr>
                    <w:lastRenderedPageBreak/>
                    <w:t>讼；也可以向国务院申请裁决，国务院依照本法的规定</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最终裁决。</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第十五条　对本法第十二条、第十三条、第十四条规定以外的其他行政机关、组织的具体行政行为不服的，按照下列规定申请行政复议：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（一）对县级以上地方人民政府依法设立的派出机关的具体行政行为不服的，</w:t>
                  </w:r>
                  <w:proofErr w:type="gramStart"/>
                  <w:r w:rsidRPr="0079396B">
                    <w:rPr>
                      <w:rFonts w:asciiTheme="minorEastAsia" w:hAnsiTheme="minorEastAsia" w:cs="宋体" w:hint="eastAsia"/>
                      <w:color w:val="000000"/>
                      <w:kern w:val="0"/>
                      <w:sz w:val="32"/>
                      <w:szCs w:val="32"/>
                    </w:rPr>
                    <w:t>向设立</w:t>
                  </w:r>
                  <w:proofErr w:type="gramEnd"/>
                  <w:r w:rsidRPr="0079396B">
                    <w:rPr>
                      <w:rFonts w:asciiTheme="minorEastAsia" w:hAnsiTheme="minorEastAsia" w:cs="宋体" w:hint="eastAsia"/>
                      <w:color w:val="000000"/>
                      <w:kern w:val="0"/>
                      <w:sz w:val="32"/>
                      <w:szCs w:val="32"/>
                    </w:rPr>
                    <w:t>该派出机关的人民政府申请行政复议；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（二）对政府工作部门依法设立的派出机构依照法律、法规或者规章规定，以自己的名义</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的具体行政行为不服的，</w:t>
                  </w:r>
                  <w:proofErr w:type="gramStart"/>
                  <w:r w:rsidRPr="0079396B">
                    <w:rPr>
                      <w:rFonts w:asciiTheme="minorEastAsia" w:hAnsiTheme="minorEastAsia" w:cs="宋体" w:hint="eastAsia"/>
                      <w:color w:val="000000"/>
                      <w:kern w:val="0"/>
                      <w:sz w:val="32"/>
                      <w:szCs w:val="32"/>
                    </w:rPr>
                    <w:t>向设立</w:t>
                  </w:r>
                  <w:proofErr w:type="gramEnd"/>
                  <w:r w:rsidRPr="0079396B">
                    <w:rPr>
                      <w:rFonts w:asciiTheme="minorEastAsia" w:hAnsiTheme="minorEastAsia" w:cs="宋体" w:hint="eastAsia"/>
                      <w:color w:val="000000"/>
                      <w:kern w:val="0"/>
                      <w:sz w:val="32"/>
                      <w:szCs w:val="32"/>
                    </w:rPr>
                    <w:t>该派出机构的部门或者该部门的本级地方人民政府申请行政复议；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（三）对法律、法规授权的组织的具体行政行为不服的，分别向直接管理该组织的地方人民政府、地方人民政府工作部门或者国务院部门申请行政复议；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（四）对两个或者两个以上行政机关以共同的名义</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的具体行政行为不服的，向其共同上一级行政机关申请行政复议；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（五）对被撤销的行政机关在撤销前所</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的具体行政行为不服的，向继续行使其职权的行政机关的上一级行政机关申请行政复议。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有前款所列情形之一的，申请人也可以向具体行政行为发生地的县级地方人民政府提出行政复议申请，由接受</w:t>
                  </w:r>
                  <w:r w:rsidRPr="0079396B">
                    <w:rPr>
                      <w:rFonts w:asciiTheme="minorEastAsia" w:hAnsiTheme="minorEastAsia" w:cs="宋体" w:hint="eastAsia"/>
                      <w:color w:val="000000"/>
                      <w:kern w:val="0"/>
                      <w:sz w:val="32"/>
                      <w:szCs w:val="32"/>
                    </w:rPr>
                    <w:lastRenderedPageBreak/>
                    <w:t>申请的县级地方人民政府依照本法第十八条的规定办理。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第十六条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公民、法人或者其他组织向人民法院提起行政诉讼，人民法院已经依法受理的，不得申请行政复议。</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b/>
                      <w:bCs/>
                      <w:color w:val="000000"/>
                      <w:kern w:val="0"/>
                      <w:sz w:val="32"/>
                      <w:szCs w:val="32"/>
                    </w:rPr>
                    <w:t>第四章　行政复议受理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第十七条　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除前款规定外，行政复议申请</w:t>
                  </w:r>
                  <w:proofErr w:type="gramStart"/>
                  <w:r w:rsidRPr="0079396B">
                    <w:rPr>
                      <w:rFonts w:asciiTheme="minorEastAsia" w:hAnsiTheme="minorEastAsia" w:cs="宋体" w:hint="eastAsia"/>
                      <w:color w:val="000000"/>
                      <w:kern w:val="0"/>
                      <w:sz w:val="32"/>
                      <w:szCs w:val="32"/>
                    </w:rPr>
                    <w:t>自行政</w:t>
                  </w:r>
                  <w:proofErr w:type="gramEnd"/>
                  <w:r w:rsidRPr="0079396B">
                    <w:rPr>
                      <w:rFonts w:asciiTheme="minorEastAsia" w:hAnsiTheme="minorEastAsia" w:cs="宋体" w:hint="eastAsia"/>
                      <w:color w:val="000000"/>
                      <w:kern w:val="0"/>
                      <w:sz w:val="32"/>
                      <w:szCs w:val="32"/>
                    </w:rPr>
                    <w:t>复议机关负责法制工作的机构收到之日起即为受理。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第十八条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第十九条　法律、法规规定应当先向行政复议机关申</w:t>
                  </w:r>
                  <w:r w:rsidRPr="0079396B">
                    <w:rPr>
                      <w:rFonts w:asciiTheme="minorEastAsia" w:hAnsiTheme="minorEastAsia" w:cs="宋体" w:hint="eastAsia"/>
                      <w:color w:val="000000"/>
                      <w:kern w:val="0"/>
                      <w:sz w:val="32"/>
                      <w:szCs w:val="32"/>
                    </w:rPr>
                    <w:lastRenderedPageBreak/>
                    <w:t>请行政复议、对行政复议决定不服再向人民法院提起行政诉讼的，行政复议机关决定不予受理或者受理后超过行政复议期限不作答复的，公民、法人或者其他组织可以自收到不予受理决定书之日</w:t>
                  </w:r>
                  <w:proofErr w:type="gramStart"/>
                  <w:r w:rsidRPr="0079396B">
                    <w:rPr>
                      <w:rFonts w:asciiTheme="minorEastAsia" w:hAnsiTheme="minorEastAsia" w:cs="宋体" w:hint="eastAsia"/>
                      <w:color w:val="000000"/>
                      <w:kern w:val="0"/>
                      <w:sz w:val="32"/>
                      <w:szCs w:val="32"/>
                    </w:rPr>
                    <w:t>起或者</w:t>
                  </w:r>
                  <w:proofErr w:type="gramEnd"/>
                  <w:r w:rsidRPr="0079396B">
                    <w:rPr>
                      <w:rFonts w:asciiTheme="minorEastAsia" w:hAnsiTheme="minorEastAsia" w:cs="宋体" w:hint="eastAsia"/>
                      <w:color w:val="000000"/>
                      <w:kern w:val="0"/>
                      <w:sz w:val="32"/>
                      <w:szCs w:val="32"/>
                    </w:rPr>
                    <w:t>行政复议期满之日起十五日内，依法向人民法院提起行政诉讼。</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第二十条　公民、法人或者其他组织依法提出行政复议申请，行政复议机关无正当理由不予受理的，上级行政机关应当责令其受理；必要时，上级行政机关也可以直接受理。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第二十一条　行政复议期间具体行政行为不停止执行；但是，有下列情形之一的，可以停止执行：</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（一）被申请人认为需要停止执行的；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（二）行政复议机关认为需要停止执行的；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（三）申请人申请停止执行，行政复议机关认为其要求合理，决定停止执行的；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（四）法律规定停止执行的。</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b/>
                      <w:bCs/>
                      <w:color w:val="000000"/>
                      <w:kern w:val="0"/>
                      <w:sz w:val="32"/>
                      <w:szCs w:val="32"/>
                    </w:rPr>
                    <w:t>第五章　行政复议决定</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第二十二条　行政复议原则上采取书面审查的办法，但是申请人提出要求或者行政复议机关负责法制工作的机构认为有必要时，可以向有关组织和人员调查情况，听取申请人、被申请人和第三人的意见。</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第二十三条　行政复议机关负责法制工作的机构应当</w:t>
                  </w:r>
                  <w:proofErr w:type="gramStart"/>
                  <w:r w:rsidRPr="0079396B">
                    <w:rPr>
                      <w:rFonts w:asciiTheme="minorEastAsia" w:hAnsiTheme="minorEastAsia" w:cs="宋体" w:hint="eastAsia"/>
                      <w:color w:val="000000"/>
                      <w:kern w:val="0"/>
                      <w:sz w:val="32"/>
                      <w:szCs w:val="32"/>
                    </w:rPr>
                    <w:t>自行政</w:t>
                  </w:r>
                  <w:proofErr w:type="gramEnd"/>
                  <w:r w:rsidRPr="0079396B">
                    <w:rPr>
                      <w:rFonts w:asciiTheme="minorEastAsia" w:hAnsiTheme="minorEastAsia" w:cs="宋体" w:hint="eastAsia"/>
                      <w:color w:val="000000"/>
                      <w:kern w:val="0"/>
                      <w:sz w:val="32"/>
                      <w:szCs w:val="32"/>
                    </w:rPr>
                    <w:t>复议申请受理之日起七日内，将行政复议申请书</w:t>
                  </w:r>
                  <w:r w:rsidRPr="0079396B">
                    <w:rPr>
                      <w:rFonts w:asciiTheme="minorEastAsia" w:hAnsiTheme="minorEastAsia" w:cs="宋体" w:hint="eastAsia"/>
                      <w:color w:val="000000"/>
                      <w:kern w:val="0"/>
                      <w:sz w:val="32"/>
                      <w:szCs w:val="32"/>
                    </w:rPr>
                    <w:lastRenderedPageBreak/>
                    <w:t>副本或者行政复议申请笔录复印件发送被申请人。被申请人应当自收到申请书副本或者申请笔录复印件之日起十日内，提出书面答复，并提交当初</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具体行政行为的证据、依据和其他有关材料。</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申请人、第三人可以查阅被申请人提出的书面答复、</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具体行政行为的证据、依据和其他有关材料，除涉及国家秘密、商业秘密或者个人隐私外，行政复议机关不得拒绝。</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第二十四条　在行政复议过程中，被申请人不得自行向申请人和其他有关组织或者个人收集证据。</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第二十五条　行政复议决定</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前，申请人要求撤回行政复议申请的，</w:t>
                  </w:r>
                  <w:proofErr w:type="gramStart"/>
                  <w:r w:rsidRPr="0079396B">
                    <w:rPr>
                      <w:rFonts w:asciiTheme="minorEastAsia" w:hAnsiTheme="minorEastAsia" w:cs="宋体" w:hint="eastAsia"/>
                      <w:color w:val="000000"/>
                      <w:kern w:val="0"/>
                      <w:sz w:val="32"/>
                      <w:szCs w:val="32"/>
                    </w:rPr>
                    <w:t>经说明</w:t>
                  </w:r>
                  <w:proofErr w:type="gramEnd"/>
                  <w:r w:rsidRPr="0079396B">
                    <w:rPr>
                      <w:rFonts w:asciiTheme="minorEastAsia" w:hAnsiTheme="minorEastAsia" w:cs="宋体" w:hint="eastAsia"/>
                      <w:color w:val="000000"/>
                      <w:kern w:val="0"/>
                      <w:sz w:val="32"/>
                      <w:szCs w:val="32"/>
                    </w:rPr>
                    <w:t>理由，可以撤回；撤回行政复议申请的，行政复议终止。</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第二十六条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第二十七条　行政复议机关在对被申请人</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的具体行政行为进行审查时，认为其依据不合法，本机关有权处理的，应当在三十日内依法处理；无权处理的，应当在七日内按照法定程序转送有权处理的国家机关依法处理。</w:t>
                  </w:r>
                  <w:r w:rsidRPr="0079396B">
                    <w:rPr>
                      <w:rFonts w:asciiTheme="minorEastAsia" w:hAnsiTheme="minorEastAsia" w:cs="宋体" w:hint="eastAsia"/>
                      <w:color w:val="000000"/>
                      <w:kern w:val="0"/>
                      <w:sz w:val="32"/>
                      <w:szCs w:val="32"/>
                    </w:rPr>
                    <w:lastRenderedPageBreak/>
                    <w:t>处理期间，中止对具体行政行为的审查。</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第二十八条　行政复议机关负责法制工作的机构应当对被申请人</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的具体行政行为进行审查，提出意见，经行政复议机关的负责人同意或者集体讨论通过后，按照下列规定</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行政复议决定：</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（一）具体行政行为认定事实清楚，证据确凿，适用依据正确，程序合法，内容适当的，决定维持；</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（二）被申请人不履行法定职责的，决定其在一定期限内履行；</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（三）具体行政行为有下列情形之一的，决定撤销、变更或者确认该具体行政行为违法；决定撤销或者确认该具体行政行为违法的，可以责令被申请人在一定期限内重新</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1．主要事实不清、证据不足的；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2．适用依据错误的；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3．违反法定程序的；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4．超越或者滥用职权的；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5．具体行政行为明显不当的。</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（四）被申请人不按照本法第二十三条的规定提出书面答复、提交当初</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具体行政行为的证据、依据和其他有关材料的，视为该具体行政行为没有证据、依据，决定撤销该具体行政行为。</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行政复议机关责令被申请人重新</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w:t>
                  </w:r>
                  <w:r w:rsidRPr="0079396B">
                    <w:rPr>
                      <w:rFonts w:asciiTheme="minorEastAsia" w:hAnsiTheme="minorEastAsia" w:cs="宋体" w:hint="eastAsia"/>
                      <w:color w:val="000000"/>
                      <w:kern w:val="0"/>
                      <w:sz w:val="32"/>
                      <w:szCs w:val="32"/>
                    </w:rPr>
                    <w:lastRenderedPageBreak/>
                    <w:t>的，被申请人不得以同一的事实和理由</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与原具体行政行为相同或者基本相同的具体行政行为。</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第二十九条　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第三十条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根据国务院或者省、自治区、直辖市人民政府对行政区划的勘定、调整或者征用土地的决定，省、自治区、直辖市人民政府确认土地、矿藏、水流、森林、山岭、草原、荒地、滩涂、海域等自然资源的所有权或者使用权的行政复议决定为最终裁决。</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lastRenderedPageBreak/>
                    <w:t xml:space="preserve">　　第三十一条　行政复议机关应当自受理申请之日起六十日内</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行政复议决定；但是法律规定的行政复议期限少于六十日的除外。情况复杂，不能在规定期限内</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行政复议决定的，经行政复议机关的负责人批准，可以适当延长，并告知申请人和被申请人；但是延长期限最多不超过三十日。</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行政复议机关</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行政复议决定，应当制作行政复议决定书，并加盖印章。</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行政复议决定书一经送达，即发生法律效力。</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第三十二条　被申请人应当履行行政复议决定。</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被申请人不履行或者无正当理由拖延履行行政复议决定的，行政复议机关或者有关上级行政机关应当责令其限期履行。</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第三十三条　申请人逾期不起诉又不履行行政复议决定的，或者不履行最终裁决的行政复议决定的，按照下列规定分别处理：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（一）维持具体行政行为的行政复议决定，由</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具体行政行为的行政机关依法强制执行，或者申请人民法院强制执行；</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（二）变更具体行政行为的行政复议决定，由行政复议机关依法强制执行，或者申请人民法院强制执行。</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b/>
                      <w:bCs/>
                      <w:color w:val="000000"/>
                      <w:kern w:val="0"/>
                      <w:sz w:val="32"/>
                      <w:szCs w:val="32"/>
                    </w:rPr>
                    <w:t>第六章　法律责任</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第三十四条　行政复议机关违反本法规定，无正当理</w:t>
                  </w:r>
                  <w:r w:rsidRPr="0079396B">
                    <w:rPr>
                      <w:rFonts w:asciiTheme="minorEastAsia" w:hAnsiTheme="minorEastAsia" w:cs="宋体" w:hint="eastAsia"/>
                      <w:color w:val="000000"/>
                      <w:kern w:val="0"/>
                      <w:sz w:val="32"/>
                      <w:szCs w:val="32"/>
                    </w:rPr>
                    <w:lastRenderedPageBreak/>
                    <w:t>由不予受理依法提出的行政复议申请或者不按照规定转送行政复议申请的，或者在法定期限内不</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行政复议决定的，对直接负责的主管人员和其他直接责任人员依法给予警告、记过、记大过的行政处分；经责令</w:t>
                  </w:r>
                  <w:proofErr w:type="gramStart"/>
                  <w:r w:rsidRPr="0079396B">
                    <w:rPr>
                      <w:rFonts w:asciiTheme="minorEastAsia" w:hAnsiTheme="minorEastAsia" w:cs="宋体" w:hint="eastAsia"/>
                      <w:color w:val="000000"/>
                      <w:kern w:val="0"/>
                      <w:sz w:val="32"/>
                      <w:szCs w:val="32"/>
                    </w:rPr>
                    <w:t>受理仍</w:t>
                  </w:r>
                  <w:proofErr w:type="gramEnd"/>
                  <w:r w:rsidRPr="0079396B">
                    <w:rPr>
                      <w:rFonts w:asciiTheme="minorEastAsia" w:hAnsiTheme="minorEastAsia" w:cs="宋体" w:hint="eastAsia"/>
                      <w:color w:val="000000"/>
                      <w:kern w:val="0"/>
                      <w:sz w:val="32"/>
                      <w:szCs w:val="32"/>
                    </w:rPr>
                    <w:t>不受理或者不按照规定转送行政复议申请，造成严重后果的，依法给予降级、撤职、开除的行政处分。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第三十五条　行政复议机关工作人员在行政复议活动中，徇私舞弊或者有其他渎职、失职行为的，依法给予警告、记过、记大过的行政处分；情节严重的，依法给予降级、撤职、开除的行政处分；构成犯罪的，依法追究刑事责任。</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第三十六条　被申请人违反本法规定，不提出书面答复或者不提交</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第三十七条　被申请人不履行或者无正当理由拖延履行行政复议决定的，对直接负责的主管人员和其他直接责任人员依法给予警告、记过、记大过的行政处分；经责令</w:t>
                  </w:r>
                  <w:proofErr w:type="gramStart"/>
                  <w:r w:rsidRPr="0079396B">
                    <w:rPr>
                      <w:rFonts w:asciiTheme="minorEastAsia" w:hAnsiTheme="minorEastAsia" w:cs="宋体" w:hint="eastAsia"/>
                      <w:color w:val="000000"/>
                      <w:kern w:val="0"/>
                      <w:sz w:val="32"/>
                      <w:szCs w:val="32"/>
                    </w:rPr>
                    <w:t>履行仍</w:t>
                  </w:r>
                  <w:proofErr w:type="gramEnd"/>
                  <w:r w:rsidRPr="0079396B">
                    <w:rPr>
                      <w:rFonts w:asciiTheme="minorEastAsia" w:hAnsiTheme="minorEastAsia" w:cs="宋体" w:hint="eastAsia"/>
                      <w:color w:val="000000"/>
                      <w:kern w:val="0"/>
                      <w:sz w:val="32"/>
                      <w:szCs w:val="32"/>
                    </w:rPr>
                    <w:t>拒不履行的，依法给予降级、撤职、开除的行政处分。</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lastRenderedPageBreak/>
                    <w:t xml:space="preserve">　　第三十八条　行政复议机关负责法制工作的机构发现有无正当理由不予受理行政复议申请、不按照规定期限</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行政复议决定、徇私舞弊、对申请人打击报复或者不履行行政复议决定等情形的，应当向有关行政机关提出建议，有关行政机关应当依照本法和有关法律、行政法规的规定</w:t>
                  </w:r>
                  <w:proofErr w:type="gramStart"/>
                  <w:r w:rsidRPr="0079396B">
                    <w:rPr>
                      <w:rFonts w:asciiTheme="minorEastAsia" w:hAnsiTheme="minorEastAsia" w:cs="宋体" w:hint="eastAsia"/>
                      <w:color w:val="000000"/>
                      <w:kern w:val="0"/>
                      <w:sz w:val="32"/>
                      <w:szCs w:val="32"/>
                    </w:rPr>
                    <w:t>作出</w:t>
                  </w:r>
                  <w:proofErr w:type="gramEnd"/>
                  <w:r w:rsidRPr="0079396B">
                    <w:rPr>
                      <w:rFonts w:asciiTheme="minorEastAsia" w:hAnsiTheme="minorEastAsia" w:cs="宋体" w:hint="eastAsia"/>
                      <w:color w:val="000000"/>
                      <w:kern w:val="0"/>
                      <w:sz w:val="32"/>
                      <w:szCs w:val="32"/>
                    </w:rPr>
                    <w:t>处理。</w:t>
                  </w:r>
                </w:p>
                <w:p w:rsidR="0079396B" w:rsidRPr="0079396B" w:rsidRDefault="0079396B" w:rsidP="0079396B">
                  <w:pPr>
                    <w:widowControl/>
                    <w:spacing w:line="600" w:lineRule="exact"/>
                    <w:jc w:val="center"/>
                    <w:rPr>
                      <w:rFonts w:asciiTheme="minorEastAsia" w:hAnsiTheme="minorEastAsia" w:cs="宋体" w:hint="eastAsia"/>
                      <w:color w:val="000000"/>
                      <w:kern w:val="0"/>
                      <w:sz w:val="32"/>
                      <w:szCs w:val="32"/>
                    </w:rPr>
                  </w:pPr>
                  <w:r w:rsidRPr="0079396B">
                    <w:rPr>
                      <w:rFonts w:asciiTheme="minorEastAsia" w:hAnsiTheme="minorEastAsia" w:cs="宋体" w:hint="eastAsia"/>
                      <w:b/>
                      <w:bCs/>
                      <w:color w:val="000000"/>
                      <w:kern w:val="0"/>
                      <w:sz w:val="32"/>
                      <w:szCs w:val="32"/>
                    </w:rPr>
                    <w:t>第七章　附  则</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第三十九条　行政复议机关受理行政复议申请，不得向申请人收取任何费用。行政复议活动所需经费，应当列入本机关的行政经费，由本级财政予以保障。</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第四十条　行政复议期间的计算和行政复议文书的送达，依照民事诉讼法关于期间、送达的规定执行。</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本法关于行政复议期间有关“五日”、“七日”的规定是指工作日，不含节假日。</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第四十一条　外国人、无国籍人、外国组织在中华人民共和国境内申请行政复议，适用本法。</w:t>
                  </w:r>
                </w:p>
                <w:p w:rsidR="0079396B" w:rsidRPr="0079396B" w:rsidRDefault="0079396B" w:rsidP="0079396B">
                  <w:pPr>
                    <w:widowControl/>
                    <w:spacing w:line="600" w:lineRule="exact"/>
                    <w:jc w:val="left"/>
                    <w:rPr>
                      <w:rFonts w:asciiTheme="minorEastAsia" w:hAnsiTheme="minorEastAsia" w:cs="宋体" w:hint="eastAsia"/>
                      <w:color w:val="000000"/>
                      <w:kern w:val="0"/>
                      <w:sz w:val="32"/>
                      <w:szCs w:val="32"/>
                    </w:rPr>
                  </w:pPr>
                  <w:r w:rsidRPr="0079396B">
                    <w:rPr>
                      <w:rFonts w:asciiTheme="minorEastAsia" w:hAnsiTheme="minorEastAsia" w:cs="宋体" w:hint="eastAsia"/>
                      <w:color w:val="000000"/>
                      <w:kern w:val="0"/>
                      <w:sz w:val="32"/>
                      <w:szCs w:val="32"/>
                    </w:rPr>
                    <w:t xml:space="preserve">　　第四十二条　本法施行前公布的法律有关行政复议的规定与本法的规定不一致的，以本法的规定为准。</w:t>
                  </w:r>
                </w:p>
                <w:p w:rsidR="0079396B" w:rsidRPr="0079396B" w:rsidRDefault="0079396B" w:rsidP="0079396B">
                  <w:pPr>
                    <w:widowControl/>
                    <w:spacing w:line="600" w:lineRule="exact"/>
                    <w:jc w:val="left"/>
                    <w:rPr>
                      <w:rFonts w:asciiTheme="minorEastAsia" w:hAnsiTheme="minorEastAsia" w:cs="宋体"/>
                      <w:color w:val="000000"/>
                      <w:kern w:val="0"/>
                      <w:sz w:val="32"/>
                      <w:szCs w:val="32"/>
                    </w:rPr>
                  </w:pPr>
                  <w:r w:rsidRPr="0079396B">
                    <w:rPr>
                      <w:rFonts w:asciiTheme="minorEastAsia" w:hAnsiTheme="minorEastAsia" w:cs="宋体" w:hint="eastAsia"/>
                      <w:color w:val="000000"/>
                      <w:kern w:val="0"/>
                      <w:sz w:val="32"/>
                      <w:szCs w:val="32"/>
                    </w:rPr>
                    <w:t xml:space="preserve">　　第四十三条　本法自1999年10月1日起施行。1990年12月24日国务院发布、1994年10月9日国务院修订发布的《行政复议条例》同时废止。</w:t>
                  </w:r>
                </w:p>
              </w:tc>
            </w:tr>
          </w:tbl>
          <w:p w:rsidR="0079396B" w:rsidRPr="0079396B" w:rsidRDefault="0079396B" w:rsidP="0079396B">
            <w:pPr>
              <w:widowControl/>
              <w:spacing w:line="600" w:lineRule="exact"/>
              <w:jc w:val="center"/>
              <w:rPr>
                <w:rFonts w:asciiTheme="minorEastAsia" w:hAnsiTheme="minorEastAsia" w:cs="宋体"/>
                <w:kern w:val="0"/>
                <w:sz w:val="32"/>
                <w:szCs w:val="32"/>
              </w:rPr>
            </w:pPr>
          </w:p>
        </w:tc>
      </w:tr>
    </w:tbl>
    <w:p w:rsidR="00453A95" w:rsidRPr="0079396B" w:rsidRDefault="0079396B" w:rsidP="0079396B">
      <w:pPr>
        <w:spacing w:line="600" w:lineRule="exact"/>
        <w:rPr>
          <w:rFonts w:asciiTheme="minorEastAsia" w:hAnsiTheme="minorEastAsia"/>
          <w:sz w:val="32"/>
          <w:szCs w:val="32"/>
        </w:rPr>
      </w:pPr>
    </w:p>
    <w:sectPr w:rsidR="00453A95" w:rsidRPr="00793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F0"/>
    <w:rsid w:val="00416351"/>
    <w:rsid w:val="0079396B"/>
    <w:rsid w:val="009A5DC8"/>
    <w:rsid w:val="00CC4BF0"/>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396B"/>
    <w:rPr>
      <w:sz w:val="18"/>
      <w:szCs w:val="18"/>
    </w:rPr>
  </w:style>
  <w:style w:type="character" w:customStyle="1" w:styleId="Char">
    <w:name w:val="批注框文本 Char"/>
    <w:basedOn w:val="a0"/>
    <w:link w:val="a3"/>
    <w:uiPriority w:val="99"/>
    <w:semiHidden/>
    <w:rsid w:val="007939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396B"/>
    <w:rPr>
      <w:sz w:val="18"/>
      <w:szCs w:val="18"/>
    </w:rPr>
  </w:style>
  <w:style w:type="character" w:customStyle="1" w:styleId="Char">
    <w:name w:val="批注框文本 Char"/>
    <w:basedOn w:val="a0"/>
    <w:link w:val="a3"/>
    <w:uiPriority w:val="99"/>
    <w:semiHidden/>
    <w:rsid w:val="007939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1013</Words>
  <Characters>5778</Characters>
  <Application>Microsoft Office Word</Application>
  <DocSecurity>0</DocSecurity>
  <Lines>48</Lines>
  <Paragraphs>13</Paragraphs>
  <ScaleCrop>false</ScaleCrop>
  <Company>Lenovo</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2019-07-02T15:36:00Z</dcterms:created>
  <dcterms:modified xsi:type="dcterms:W3CDTF">2019-07-02T15:40:00Z</dcterms:modified>
</cp:coreProperties>
</file>