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57" w:rsidRPr="00025757" w:rsidRDefault="00025757" w:rsidP="00025757">
      <w:pPr>
        <w:widowControl/>
        <w:shd w:val="clear" w:color="auto" w:fill="FFFFFF"/>
        <w:spacing w:line="690" w:lineRule="atLeast"/>
        <w:jc w:val="center"/>
        <w:outlineLvl w:val="0"/>
        <w:rPr>
          <w:rFonts w:ascii="微软雅黑" w:eastAsia="微软雅黑" w:hAnsi="微软雅黑" w:cs="宋体"/>
          <w:color w:val="333333"/>
          <w:kern w:val="36"/>
          <w:sz w:val="42"/>
          <w:szCs w:val="42"/>
        </w:rPr>
      </w:pPr>
      <w:r w:rsidRPr="00025757">
        <w:rPr>
          <w:rFonts w:ascii="微软雅黑" w:eastAsia="微软雅黑" w:hAnsi="微软雅黑" w:cs="宋体" w:hint="eastAsia"/>
          <w:color w:val="333333"/>
          <w:kern w:val="36"/>
          <w:sz w:val="42"/>
          <w:szCs w:val="42"/>
        </w:rPr>
        <w:t>中华人民共和国行政许可法</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（2003年8月27日第十届全国人民代表大会常务委员会第四次会议通过）</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目录</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003F1F07">
        <w:rPr>
          <w:rFonts w:ascii="宋体" w:eastAsia="宋体" w:hAnsi="宋体" w:cs="宋体" w:hint="eastAsia"/>
          <w:color w:val="333333"/>
          <w:kern w:val="0"/>
          <w:sz w:val="32"/>
          <w:szCs w:val="32"/>
        </w:rPr>
        <w:t xml:space="preserve">  </w:t>
      </w:r>
      <w:bookmarkStart w:id="0" w:name="_GoBack"/>
      <w:bookmarkEnd w:id="0"/>
      <w:r w:rsidRPr="00025757">
        <w:rPr>
          <w:rFonts w:ascii="宋体" w:eastAsia="宋体" w:hAnsi="宋体" w:cs="宋体" w:hint="eastAsia"/>
          <w:color w:val="333333"/>
          <w:kern w:val="0"/>
          <w:sz w:val="32"/>
          <w:szCs w:val="32"/>
        </w:rPr>
        <w:t>第一章 总则</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第二章 行政许可的设定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第三章 行政许可的实施机关</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第四章 行政许可的实施程序</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第一节 申请与受理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第二节 审查与决定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第三节 期限</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第四节 听证</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第五节 变更与延续</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第六节 特别规定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第五章 行政许可的费用</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第六章 监督检查</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第七章 法律责任</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第八章 附则</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b/>
          <w:color w:val="333333"/>
          <w:kern w:val="0"/>
          <w:sz w:val="32"/>
          <w:szCs w:val="32"/>
        </w:rPr>
      </w:pPr>
      <w:r w:rsidRPr="00025757">
        <w:rPr>
          <w:rFonts w:ascii="宋体" w:eastAsia="宋体" w:hAnsi="宋体" w:cs="宋体" w:hint="eastAsia"/>
          <w:b/>
          <w:color w:val="333333"/>
          <w:kern w:val="0"/>
          <w:sz w:val="32"/>
          <w:szCs w:val="32"/>
        </w:rPr>
        <w:t>第一章 总则</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第一条为了规范行政许可的设定和实施，保护公民、法人和其他组织的合法权益，维护公共利益和社会秩序，保障和监督行政机关有效实施行政管理，根据宪法，制定本法。</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第二条 本法所称行政许可，是指行政机关根据公民、法人或者其他组织的申请，经依法审查，准予其从事特定活动的行为。</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第三条 行政许可的设定和实施，适用本法。</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有关行政机关对其他机关或者对其直接管理的事业单位的人事、财务、外事等事项的审批，不适用本法。</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第四条 设定和实施行政许可，应当依照法定的权限、范围、条件和程序。</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第五条 设定和实施行政许可，应当遵循公开、公平、公正的原则。</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有关行政许可的规定应当公布；未经公布的，不得作为实施行政许可的依据。行政许可的实施和结果，除涉及国家秘密、商业秘密或者个人隐私的外，应当公开。</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符合法定条件、标准的，申请人有依法取得行政许可的平等权利，行政机关不得歧视。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第六条 实施行政许可，应当遵循便民的原则，提高办事效率，提供优质服务。</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第七条公民、法人或者其他组织对行政机关实施行政许可，享有陈述权、申辩权；有权依法申请行政复议或者提起行政诉讼；其合法权益因行政机关违法实施行政许可受到损害的，有权依法要求赔偿。</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第八条 公民、法人或者其他组织依法取得的行政许可受法律保护，行政机关不得擅自改变已经生效的行政许可。</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第九条 依法取得的行政许可，除法律、法规规定依照法定条件和程序可以转让的外，不得转让。</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第十条 县级以上人民政府应当建立健全对行政机关实施行政许可的监督制度，加强对行政机关实施行政许可的监督检查。</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行政机关应当对公民、法人或者其他组织从事行政许可事项的活动实施有效监督。</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b/>
          <w:color w:val="333333"/>
          <w:kern w:val="0"/>
          <w:sz w:val="32"/>
          <w:szCs w:val="32"/>
        </w:rPr>
      </w:pPr>
      <w:r w:rsidRPr="00025757">
        <w:rPr>
          <w:rFonts w:ascii="宋体" w:eastAsia="宋体" w:hAnsi="宋体" w:cs="宋体" w:hint="eastAsia"/>
          <w:b/>
          <w:color w:val="333333"/>
          <w:kern w:val="0"/>
          <w:sz w:val="32"/>
          <w:szCs w:val="32"/>
        </w:rPr>
        <w:t>第二章 行政许可的设定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第十一条设定行政许可，应当遵循经济和社会发展规律，有利于发挥公民、法人或者其他组织的积极性、主动性，维</w:t>
      </w:r>
      <w:r w:rsidRPr="00025757">
        <w:rPr>
          <w:rFonts w:ascii="宋体" w:eastAsia="宋体" w:hAnsi="宋体" w:cs="宋体" w:hint="eastAsia"/>
          <w:color w:val="333333"/>
          <w:kern w:val="0"/>
          <w:sz w:val="32"/>
          <w:szCs w:val="32"/>
        </w:rPr>
        <w:lastRenderedPageBreak/>
        <w:t>护公共利益和社会秩序，促进经济、社会和生态环境协调发展。</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第十二条 下列事项可以设定行政许可：</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（一）直接涉及国家安全、公共安全、经济宏观调控、生态环境保护以及直接关系人身健康、生命财产安全等特定活动，需要按照法定条件予以批准的事项；</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（二）有限自然资源开发利用、公共资源配置以及直接关系公共利益的特定行业的市场准入等，需要赋予特定权利的事项；</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（三）提供公众服务并且直接关系公共利益的职业、行业，需要确定具备特殊信誉、特殊条件或者特殊技能等资格、资质的事项；</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（四）直接关系公共安全、人身健康、生命财产安全的重要设备、设施、产品、物品，需要按照技术标准、技术规范，通过检验、检测、检疫等方式进行审定的事项；</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（五）企业或者其他组织的设立等，需要确定主体资格的事项；</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（六）法律、行政法规规定可以设定行政许可的其他事项。</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第十三条 本法第十二条所列事项，通过下列方式能够予以规范的，可以不设行政许可：</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（一）公民、法人或者其他组织能够自主决定的；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（二）市场竞争机制能够有效调节的；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（三）行业组织或者中介机构能够自律管理的；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（四）行政机关采用事后监督等其他行政管理方式能够解决的。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第十四条 本法第十二条所列事项，法律可以设定行政许可。尚未制定法律的，行政法规可以设定行政许可。</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必要时，国务院可以采用发布决定的方式设定行政许可。实施后，除临时性行政许可事项外，国务院应当及时提请全国人民代表大会及其常务委员会制定法律，或者自行制定行政法规。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十五条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地方性法规和省、自治区、直辖市人民政府规章，不得设定应当由国家统一确定的公民、法人或者其他组织的资格、资质的行政许可；不得设定企业或者其他组织的设立登记及</w:t>
      </w:r>
      <w:r w:rsidRPr="00025757">
        <w:rPr>
          <w:rFonts w:ascii="宋体" w:eastAsia="宋体" w:hAnsi="宋体" w:cs="宋体" w:hint="eastAsia"/>
          <w:color w:val="333333"/>
          <w:kern w:val="0"/>
          <w:sz w:val="32"/>
          <w:szCs w:val="32"/>
        </w:rPr>
        <w:lastRenderedPageBreak/>
        <w:t>其前置性行政许可。其设定的行政许可，不得限制其他地区的个人或者企业到本地区从事生产经营和提供服务，不得限制其他地区的商品进入本地区市场。</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第十六条 行政法规可以在法律设定的行政许可事项范围内，对实施该行政许可</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具体规定。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地方性法规可以在法律、行政法规设定的行政许可事项范围内，对实施该行政许可</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具体规定。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规章可以在上位法设定的行政许可事项范围内，对实施该行政许可</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具体规定。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法规、规章对实施上位法设定的行政许可</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的具体规定，不得增设行政许可；对行政许可条件</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的具体规定，不得增设违反上位法的其他条件。</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第十七条 除本法第十四条、第十五条规定的外，其他规范性文件一律不得设定行政许可。</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第十八条 设定行政许可，应当规定行政许可的实施机关、条件、程序、期限。</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十九条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第二十条行政许可的设定机关应当定期对其设定的行政许可进行评价；对已设定的行政许可，认为通过本法第十三条所列方式能够解决的，应当对设定该行政许可的规定及时予以修改或者废止。</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行政许可的实施机关可以对已设定的行政许可的实施情况及存在的必要性适时进行评价，并将意见报告该行政许可的设定机关。</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公民、法人或者其他组织可以向行政许可的设定机关和实施机关就行政许可的设定和实施提出意见和建议。</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十一条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b/>
          <w:color w:val="333333"/>
          <w:kern w:val="0"/>
          <w:sz w:val="32"/>
          <w:szCs w:val="32"/>
        </w:rPr>
      </w:pPr>
      <w:r w:rsidRPr="00025757">
        <w:rPr>
          <w:rFonts w:ascii="宋体" w:eastAsia="宋体" w:hAnsi="宋体" w:cs="宋体" w:hint="eastAsia"/>
          <w:b/>
          <w:color w:val="333333"/>
          <w:kern w:val="0"/>
          <w:sz w:val="32"/>
          <w:szCs w:val="32"/>
        </w:rPr>
        <w:t>第三章 行政许可的实施机关</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第二十二条 行政许可由具有行政许可权的行政机关在其法定职权范围内实施。</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第二十三条法律、法规授权的具有管理公共事务职能的组织，在法定授权范围内，以自己的名义实施行政许可。被授权的组织适用本法有关行政机关的规定。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第二十四条行政机关在其法定职权范围内，依照法律、法规、规章的规定，可以委托其他行政机关实施行政许可。</w:t>
      </w:r>
      <w:r w:rsidRPr="00025757">
        <w:rPr>
          <w:rFonts w:ascii="宋体" w:eastAsia="宋体" w:hAnsi="宋体" w:cs="宋体" w:hint="eastAsia"/>
          <w:color w:val="333333"/>
          <w:kern w:val="0"/>
          <w:sz w:val="32"/>
          <w:szCs w:val="32"/>
        </w:rPr>
        <w:lastRenderedPageBreak/>
        <w:t>委托机关应当将受委托行政机关和受委托实施行政许可的内容予以公告。</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委托行政机关对受委托行政机关实施行政许可的行为应当负责监督，并对该行为的后果承担法律责任。</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受委托行政机关在委托范围内，以委托行政机关名义实施行政许可；不得再委托其他组织或者个人实施行政许可。</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第二十五条经国务院批准，省、自治区、直辖市人民政府根据精简、统一、效能的原则，可以决定一个行政机关行使有关行政机关的行政许可权。</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第二十六条行政许可需要行政机关内设的多个机构办理的，该行政机关应当确定一个机构统一受理行政许可申请，统一送达行政许可决定。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行政许可依法由地方人民政府两个以上部门分别实施的，本级人民政府可以确定一个部门受理行政许可申请并转告有关部门分别提出意见后统一办理，或者组织有关部门联合办理、集中办理。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第二十七条 行政机关实施行政许可，不得向申请人提出购买指定商品、接受有偿服务等不正当要求。</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行政机关工作人员办理行政许可，不得索取或者收受申请人的财物，不得谋取其他利益。</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十八条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b/>
          <w:color w:val="333333"/>
          <w:kern w:val="0"/>
          <w:sz w:val="32"/>
          <w:szCs w:val="32"/>
        </w:rPr>
      </w:pPr>
      <w:r w:rsidRPr="00025757">
        <w:rPr>
          <w:rFonts w:ascii="宋体" w:eastAsia="宋体" w:hAnsi="宋体" w:cs="宋体" w:hint="eastAsia"/>
          <w:b/>
          <w:color w:val="333333"/>
          <w:kern w:val="0"/>
          <w:sz w:val="32"/>
          <w:szCs w:val="32"/>
        </w:rPr>
        <w:t>第四章 行政许可的实施程序</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第一节 申请与受理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申请人可以委托代理人提出行政许可申请。但是，依法应当由申请人到行政机关办公场所提出行政许可申请的除外。</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行政许可申请可以通过信函、电报、电传、传真、电子数据交换和电子邮件等方式提出。</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第三十条行政机关应当将法律、法规、规章规定的有关行政许可的事项、依据、条件、数量、程序、期限以及需要提交的全部材料的目录和申请书示范文本等在办公场所公示。</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申请人要求行政机关对公示内容予以说明、解释的，行政机关应当说明、解释，提供准确、可靠的信息。</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第三十二条 行政机关对申请人提出的行政许可申请，应当根据下列情况分别</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处理：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（一）申请事项依法不需要取得行政许可的，应当即时告知申请人不受理；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（二）申请事项依法不属于本行政机关职权范围的，应当即时</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不予受理的决定，并告知申请人向有关行政机关申请；</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（三）申请材料存在可以当场更正的错误的，应当允许申请人当场更正；</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（四）申请材料不齐全或者不符合法定形式的，应当当场或者在五日内一次告知申请人需要补正的全部内容，逾期不告知的，自收到申请材料之日起即为受理；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（五）申请事项属于本行政机关职权范围，申请材料齐全、符合法定形式，或者申请人按照本行政机关的要求提交全部补正申请材料的，应当受理行政许可申请。</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行政机关受理或者不予受理行政许可申请，应当出具加盖本行政机关专用印章和注明日期的书面凭证。</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第二节 审查与决定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第三十四条 行政机关应当对申请人提交的申请材料进行审查。</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申请人提交的申请材料齐全、符合法定形式，行政机关能够当场</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决定的，应当当场</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书面的行政许可决定。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根据法定条件和程序，需要对申请材料的实质内容进行核实的，行政机关应当指派两名以上工作人员进行核查。</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第三十六条行政机关对行政许可申请进行审查时，发现行政许可事项直接关系他人重大利益的，应当告知该利害关系人。申请人、利害关系人有权进行陈述和申辩。行政机关应当听取申请人、利害关系人的意见。</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第三十七条 行政机关对行政许可申请进行审查后，除当场</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行政许可决定的外，应当在法定期限内按照规定程序</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第三十八条 申请人的申请符合法定条件、标准的，行政机关应当依法</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准予行政许可的书面决定。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行政机关依法</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不予行政许可的书面决定的，应当说明理由，并告知申请人享有依法申请行政复议或者提起行政诉讼的权利。</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第三十九条 行政机关</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准予行政许可的决定，需要颁发行政许可证件的，应当向申请人颁发加盖本行政机关印章的下列行政许可证件：</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（一）许可证、执照或者其他许可证书；</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（二）资格证、资质证或者其他合格证书；</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（三）行政机关的批准文件或者证明文件；</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（四）法律、法规规定的其他行政许可证件。</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行政机关实施检验、检测、检疫的，可以在检验、检测、检疫合格的设备、设施、产品、物品上加贴标签或者加盖检验、检测、检疫印章。</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第四十条 行政机关</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的准予行政许可决定，应当予以公开，公众有权查阅。</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第四十一条 法律、行政法规设定的行政许可，其适用范围没有地域限制的，申请人取得的行政许可在全国范围内有效。</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第三节 期限</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第四十二条除可以当场</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行政许可决定的外，行政机关应当自受理行政许可申请之日起二十日内</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行政许可决定。二十日内不能</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决定的，经本行政机关负责人批准，可以延长十日，并应当将延长期限的理由告知申请人。但是，法律、法规另有规定的，依照其规定。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第四十三条依法应当先经下级行政机关审查后报上级行政机关决定的行政许可，下级行政机关应当自其受理行政许可申请之日起二十日内审查完毕。但是，法律、法规另有规定的，依照其规定。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第四十四条行政机关</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准予行政许可的决定，应当自</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决定之日起十日内向申请人颁发、送达行政许可证件，或者加贴标签、加盖检验、检测、检疫印章。</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第四十五条行政机关</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行政许可决定，依法需要听证、招标、拍卖、检验、检测、检疫、鉴定和专家评审的，所需时间不计算在本节规定的期限内。行政机关应当将所需时间书面告知申请人。</w:t>
      </w:r>
    </w:p>
    <w:p w:rsidR="00025757" w:rsidRPr="00025757" w:rsidRDefault="00025757" w:rsidP="00025757">
      <w:pPr>
        <w:widowControl/>
        <w:shd w:val="clear" w:color="auto" w:fill="FFFFFF"/>
        <w:spacing w:before="90" w:line="480" w:lineRule="atLeast"/>
        <w:ind w:leftChars="21" w:left="44" w:right="45"/>
        <w:jc w:val="center"/>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第四节 听证</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第四十六条法律、法规、规章规定实施行政许可应当听证的事项，或者行政机关认为需要听证的其他涉及公共利益的重大行政许可事项，行政机关应当向社会公告，并举行听证。</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第四十七条行政许可直接涉及申请人与他人之间重大利益关系的，行政机关在</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行政许可决定前，应当告知申请人、利害关系人享有要求听证的权利；申请人、利害关系人在被告知听证权利之日起五日内提出听证申请的，行政机关应当在二十日内组织听证。</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申请人、利害关系人不承担行政机关组织听证的费用。</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第四十八条 听证按照下列程序进行：</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（一）行政机关应当</w:t>
      </w:r>
      <w:proofErr w:type="gramStart"/>
      <w:r w:rsidRPr="00025757">
        <w:rPr>
          <w:rFonts w:ascii="宋体" w:eastAsia="宋体" w:hAnsi="宋体" w:cs="宋体" w:hint="eastAsia"/>
          <w:color w:val="333333"/>
          <w:kern w:val="0"/>
          <w:sz w:val="32"/>
          <w:szCs w:val="32"/>
        </w:rPr>
        <w:t>于举行</w:t>
      </w:r>
      <w:proofErr w:type="gramEnd"/>
      <w:r w:rsidRPr="00025757">
        <w:rPr>
          <w:rFonts w:ascii="宋体" w:eastAsia="宋体" w:hAnsi="宋体" w:cs="宋体" w:hint="eastAsia"/>
          <w:color w:val="333333"/>
          <w:kern w:val="0"/>
          <w:sz w:val="32"/>
          <w:szCs w:val="32"/>
        </w:rPr>
        <w:t>听证的七日前将举行听证的时间、地点通知申请人、利害关系人，必要时予以公告；</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（二）听证应当公开举行；</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（三）行政机关应当指定审查该行政许可申请的工作人员以外的人员为听证主持人，申请人、利害关系人认为主持人与该行政许可事项有直接利害关系的，有权申请回避；</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（四）举行听证时，审查该行政许可申请的工作人员应当提供审查意见的证据、理由，申请人、利害关系人可以提出证据，并进行申辩和质证；</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（五）听证应当制作笔录，听证笔录应当交听证参加人确认无误后签字或者盖章。</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行政机关应当根据听证笔录，</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第五节 变更与延续</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第四十九条被许可人要求变更行政许可事项的，应当向</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行政许可决定的行政机关提出申请；符合法定条件、标准的，行政机关应当依法办理变更手续。</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第五十条被许可人需要延续依法取得的行政许可的有效期的，应当在该行政许可有效期届满三十日前向</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行政许可决定的行政机关提出申请。但是，法律、法规、规章另有规定的，依照其规定。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行政机关应当根据被许可人的申请，在该行政许可有效期届满前作出是否准予延续的决定；逾期未作决定的，视为准予延续。</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第六节 特别规定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第五十一条 实施行政许可的程序，本节有规定的，适用本节规定；本节没有规定的，适用本章其他有关规定。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第五十二条 国务院实施行政许可的程序，适用有关法律、行政法规的规定。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第五十三条实施本法第十二条第二项所列事项的行政许可的，行政机关应当通过招标、拍卖等公平竞争的方式</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决定。但是，法律、行政法规另有规定的，依照其规定。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行政机关通过招标、拍卖等方式</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行政许可决定的具体程序，依照有关法律、行政法规的规定。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行政机关按照招标、拍卖程序确定中标人、买受人后，应当</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准予行政许可的决定，并依法向中标人、买受人颁发行政许可证件。</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行政机关违反本条规定，不采用招标、拍卖方式，或者违反招标、拍卖程序，损害申请人合法权益的，申请人可以依法申请行政复议或者提起行政诉讼。</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第五十四条实施本法第十二条第三项所列事项的行政许可，赋予公民特定资格，依法应当举行国家考试的，行政机关根据考试成绩和其他法定条件</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行政许可决定；赋予法人或者其他组织特定的资格、资质的，行政机关根据申请人的专业人员构成、技术条件、经营业绩和管理水平等的考</w:t>
      </w:r>
      <w:r w:rsidRPr="00025757">
        <w:rPr>
          <w:rFonts w:ascii="宋体" w:eastAsia="宋体" w:hAnsi="宋体" w:cs="宋体" w:hint="eastAsia"/>
          <w:color w:val="333333"/>
          <w:kern w:val="0"/>
          <w:sz w:val="32"/>
          <w:szCs w:val="32"/>
        </w:rPr>
        <w:lastRenderedPageBreak/>
        <w:t>核结果</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行政许可决定。但是，法律、行政法规另有规定的，依照其规定。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w:t>
      </w:r>
      <w:proofErr w:type="gramStart"/>
      <w:r w:rsidRPr="00025757">
        <w:rPr>
          <w:rFonts w:ascii="宋体" w:eastAsia="宋体" w:hAnsi="宋体" w:cs="宋体" w:hint="eastAsia"/>
          <w:color w:val="333333"/>
          <w:kern w:val="0"/>
          <w:sz w:val="32"/>
          <w:szCs w:val="32"/>
        </w:rPr>
        <w:t>其他助考材料</w:t>
      </w:r>
      <w:proofErr w:type="gramEnd"/>
      <w:r w:rsidRPr="00025757">
        <w:rPr>
          <w:rFonts w:ascii="宋体" w:eastAsia="宋体" w:hAnsi="宋体" w:cs="宋体" w:hint="eastAsia"/>
          <w:color w:val="333333"/>
          <w:kern w:val="0"/>
          <w:sz w:val="32"/>
          <w:szCs w:val="32"/>
        </w:rPr>
        <w:t>。</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第五十五条实施本法第十二条第四项所列事项的行政许可的，应当按照技术标准、技术规范依法进行检验、检测、检疫，行政机关根据检验、检测、检疫的结果</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行政机关根据检验、检测、检疫结果，</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不予行政许可决定的，应当书面说明不予行政许可所依据的技术标准、技术规范。</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第五十六条实施本法第十二条第五项所列事项的行政许可，申请人提交的申请材料齐全、符合法定形式的，行政</w:t>
      </w:r>
      <w:r w:rsidRPr="00025757">
        <w:rPr>
          <w:rFonts w:ascii="宋体" w:eastAsia="宋体" w:hAnsi="宋体" w:cs="宋体" w:hint="eastAsia"/>
          <w:color w:val="333333"/>
          <w:kern w:val="0"/>
          <w:sz w:val="32"/>
          <w:szCs w:val="32"/>
        </w:rPr>
        <w:lastRenderedPageBreak/>
        <w:t>机关应当当场予以登记。需要对申请材料的实质内容进行核实的，行政机关依照本法第三十四条第三款的规定办理。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第五十七条有数量限制的行政许可，两个或者两个以上申请人的申请均符合法定条件、标准的，行政机关应当根据受理行政许可申请的先后顺序</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准予行政许可的决定。但是，法律、行政法规另有规定的，依照其规定。</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b/>
          <w:color w:val="333333"/>
          <w:kern w:val="0"/>
          <w:sz w:val="32"/>
          <w:szCs w:val="32"/>
        </w:rPr>
      </w:pPr>
      <w:r w:rsidRPr="00025757">
        <w:rPr>
          <w:rFonts w:ascii="宋体" w:eastAsia="宋体" w:hAnsi="宋体" w:cs="宋体" w:hint="eastAsia"/>
          <w:b/>
          <w:color w:val="333333"/>
          <w:kern w:val="0"/>
          <w:sz w:val="32"/>
          <w:szCs w:val="32"/>
        </w:rPr>
        <w:t>第五章 行政许可的费用</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第五十八条行政机关实施行政许可和对行政许可事项进行监督检查，不得收取任何费用。但是，法律、行政法规另有规定的，依照其规定。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行政机关提供行政许可申请书格式文本，不得收费。</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行政机关实施行政许可所需经费应当列入本行政机关的预算，由本级财政予以保障，按照批准的预算予以核拨。</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五十九条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b/>
          <w:color w:val="333333"/>
          <w:kern w:val="0"/>
          <w:sz w:val="32"/>
          <w:szCs w:val="32"/>
        </w:rPr>
      </w:pPr>
      <w:r w:rsidRPr="00025757">
        <w:rPr>
          <w:rFonts w:ascii="宋体" w:eastAsia="宋体" w:hAnsi="宋体" w:cs="宋体" w:hint="eastAsia"/>
          <w:b/>
          <w:color w:val="333333"/>
          <w:kern w:val="0"/>
          <w:sz w:val="32"/>
          <w:szCs w:val="32"/>
        </w:rPr>
        <w:t>第六章 监督检查</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第六十条 上级行政机关应当加强对下级行政机关实施行政许可的监督检查，及时纠正行政许可实施中的违法行为。</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第六十一条 行政机关应当建立健全监督制度，通过核查反映被许可人从事行政许可事项活动情况的有关材料，履行监督责任。</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行政机关依法对被许可人从事行政许可事项的活动进行监督检查时，应当将监督检查的情况和处理结果予以记录，由监督检查人员签字后归档。公众有权查阅行政机关监督检查记录。</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行政机关应当创造条件，实现与被许可人、其他有关行政机关的计算机档案系统互联，核查被许可人从事行政许可事项活动情况。</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十二条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行政机关根据法律、行政法规的规定，对直接关系公共安全、人身健康、生命财产安全的重要设备、设施进行定期检验。对检验合格的，行政机关应当发给相应的证明文件。</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第六十三条 行政机关实施监督检查，不得妨碍被许可人正常的生产经营活动，不得索取或者收受被许可人的财物，不得谋取其他利益。</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第六十四条被许可人在</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行政许可决定的行政机关管辖区域</w:t>
      </w:r>
      <w:proofErr w:type="gramStart"/>
      <w:r w:rsidRPr="00025757">
        <w:rPr>
          <w:rFonts w:ascii="宋体" w:eastAsia="宋体" w:hAnsi="宋体" w:cs="宋体" w:hint="eastAsia"/>
          <w:color w:val="333333"/>
          <w:kern w:val="0"/>
          <w:sz w:val="32"/>
          <w:szCs w:val="32"/>
        </w:rPr>
        <w:t>外违法</w:t>
      </w:r>
      <w:proofErr w:type="gramEnd"/>
      <w:r w:rsidRPr="00025757">
        <w:rPr>
          <w:rFonts w:ascii="宋体" w:eastAsia="宋体" w:hAnsi="宋体" w:cs="宋体" w:hint="eastAsia"/>
          <w:color w:val="333333"/>
          <w:kern w:val="0"/>
          <w:sz w:val="32"/>
          <w:szCs w:val="32"/>
        </w:rPr>
        <w:t>从事行政许可事项活动的，违法行为发生地的行政机关应当依法将被许可人的违法事实、处理结果抄告</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行政许可决定的行政机关。</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第六十五条 个人和组织发现违法从事行政许可事项的活动，有权向行政机关举报，行政机关应当及时核实、处理。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十六条被许可人未依法履行开发利用自然资源义务或者未依法履行利用公共资源义务的，行政机关应当责令限期改正；被许可人在规定期限内不改正的，行政机关应当依照有关法律、行政法规的规定予以处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十七条取得直接关系公共利益的特定行业的市场准入行政许可的被许可人，应当按照国家规定的服务标准、资费标准和行政机关依法规定的条件，向用户提供安全、方便、稳定和价格合理的服务，并履行普遍服务的义务；未经</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行政许可决定的行政机关批准，不得擅自停业、歇业。</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被许可人不履行前款规定的义务的，行政机关应当责令限期改正，或者依法采取有效措施督促其履行义务。</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第六十八条对直接关系公共安全、人身健康、生命财产安全的重要设备、设施，行政机关应当督促设计、建造、安装和使用单位建立相应的自检制度。</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行政机关在监督检查时，发现直接关系公共安全、人身健康、生命财产安全的重要设备、设施存在安全隐患的，应当责令停止建造、安装和使用，并责令设计、建造、安装和使用单位立即改正。</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第六十九条有下列情形之一的，</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行政许可决定的行政机关或者其上级行政机关，根据利害关系人的请求或者依据职权，可以撤销行政许可：</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（一）行政机关工作人员滥用职权、玩忽职守</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准予行政许可决定的；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（二）超越法定职权</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准予行政许可决定的；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（三）违反法定程序</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准予行政许可决定的；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（四）对不具备申请资格或者不符合法定条件的申请人准予行政许可的；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（五）依法可以撤销行政许可的其他情形。</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被许可人以欺骗、贿赂等不正当手段取得行政许可的，应当予以撤销。</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依照前两款的规定撤销行政许可，可能对公共利益造成重大损害的，不予撤销。</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依照本条第一款的规定撤销行政许可，被许可人的合法权益受到损害的，行政机关应当依法给予赔偿。依照本条第二款的规定撤销行政许可的，被许可人基于行政许可取得的利益不受保护。</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第七十条 有下列情形之一的，行政机关应当依法办理有关行政许可的注销手续：</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（一）行政许可有效期届满未延续的；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（二）赋予公民特定资格的行政许可，该公民死亡或者丧失行为能力的；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（三）法人或者其他组织依法终止的；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（四）行政许可依法被撤销、撤回，或者行政许可证件依法被吊销的；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（五）因不可抗力导致行政许可事项无法实施的；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（六）法律、法规规定的应当注销行政许可的其他情形。</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b/>
          <w:color w:val="333333"/>
          <w:kern w:val="0"/>
          <w:sz w:val="32"/>
          <w:szCs w:val="32"/>
        </w:rPr>
      </w:pPr>
      <w:r w:rsidRPr="00025757">
        <w:rPr>
          <w:rFonts w:ascii="宋体" w:eastAsia="宋体" w:hAnsi="宋体" w:cs="宋体" w:hint="eastAsia"/>
          <w:b/>
          <w:color w:val="333333"/>
          <w:kern w:val="0"/>
          <w:sz w:val="32"/>
          <w:szCs w:val="32"/>
        </w:rPr>
        <w:t>第七章 法律责任</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第七十一条 违反本法第十七条规定设定的行政许可，有关机关应当责令设定该行政许可的机关改正，或者依法予以撤销。</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第七十二条行政机关及其工作人员违反本法的规定，有下列情形之一的，由其上级行政机关或者监察机关责令改正；</w:t>
      </w:r>
      <w:r w:rsidRPr="00025757">
        <w:rPr>
          <w:rFonts w:ascii="宋体" w:eastAsia="宋体" w:hAnsi="宋体" w:cs="宋体" w:hint="eastAsia"/>
          <w:color w:val="333333"/>
          <w:kern w:val="0"/>
          <w:sz w:val="32"/>
          <w:szCs w:val="32"/>
        </w:rPr>
        <w:lastRenderedPageBreak/>
        <w:t>情节严重的，对直接负责的主管人员和其他直接责任人员依法给予行政处分：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（一）对符合法定条件的行政许可申请不予受理的；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（二）不在办公场所公示依法应当公示的材料的；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（三）在受理、审查、决定行政许可过程中，未向申请人、利害关系人履行法定告知义务的；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（四）申请人提交的申请材料不齐全、不符合法定形式，不一次告知申请人必须补正的全部内容的；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（五）未依法说明不受理行政许可申请或者不予行政许可的理由的；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（六）依法应当举行听证而不举行听证的。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第七十三条行政机关工作人员办理行政许可、实施监督检查，索取或者收受他人财物或者谋取其他利益，构成犯罪的，依法追究刑事责任；尚不构成犯罪的，依法给予行政处分。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第七十四条行政机关实施行政许可，有下列情形之一的，由其上级行政机关或者监察机关责令改正，对直接负责的主管人员和其他直接责任人员依法给予行政处分；构成犯罪的，依法追究刑事责任：</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（一）对不符合法定条件的申请人准予行政许可或者超越法定职权</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准予行政许可决定的；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（二）对符合法定条件的申请人不予行政许可或者不在法定期限内</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准予行政许可决定的；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（三）依法应当根据招标、拍卖结果或者考试成绩择优</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准予行政许可决定，未经招标、拍卖或者考试，或者不根据招标、拍卖结果或者考试成绩择优</w:t>
      </w:r>
      <w:proofErr w:type="gramStart"/>
      <w:r w:rsidRPr="00025757">
        <w:rPr>
          <w:rFonts w:ascii="宋体" w:eastAsia="宋体" w:hAnsi="宋体" w:cs="宋体" w:hint="eastAsia"/>
          <w:color w:val="333333"/>
          <w:kern w:val="0"/>
          <w:sz w:val="32"/>
          <w:szCs w:val="32"/>
        </w:rPr>
        <w:t>作出</w:t>
      </w:r>
      <w:proofErr w:type="gramEnd"/>
      <w:r w:rsidRPr="00025757">
        <w:rPr>
          <w:rFonts w:ascii="宋体" w:eastAsia="宋体" w:hAnsi="宋体" w:cs="宋体" w:hint="eastAsia"/>
          <w:color w:val="333333"/>
          <w:kern w:val="0"/>
          <w:sz w:val="32"/>
          <w:szCs w:val="32"/>
        </w:rPr>
        <w:t>准予行政许可决定的。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第七十五条行政机关实施行政许可，擅自收费或者不按照法定项目和标准收费的，由其上级行政机关或者监察机关责令退还非法收取的费用；对直接负责的主管人员和其他直接责任人员依法给予行政处分。</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截留、挪用、私分或者变相私分实施行政许可依法收取的费用的，予以追缴；对直接负责的主管人员和其他直接责任人员依法给予行政处分；构成犯罪的，依法追究刑事责任。</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第七十六条 行政机关违法实施行政许可，给当事人的合法权益造成损害的，应当依照国家赔偿法的规定给予赔偿。</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第七十八条行政许可申请人隐瞒有关情况或者提供虚假材料申请行政许可的，行政机关不予受理或者不予行政许</w:t>
      </w:r>
      <w:r w:rsidRPr="00025757">
        <w:rPr>
          <w:rFonts w:ascii="宋体" w:eastAsia="宋体" w:hAnsi="宋体" w:cs="宋体" w:hint="eastAsia"/>
          <w:color w:val="333333"/>
          <w:kern w:val="0"/>
          <w:sz w:val="32"/>
          <w:szCs w:val="32"/>
        </w:rPr>
        <w:lastRenderedPageBreak/>
        <w:t>可，并给予警告；行政许可申请属于直接关系公共安全、人身健康、生命财产安全事项的，申请人在一年内不得再次申请该行政许可。</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第八十条 被许可人有下列行为之一的，行政机关应当依法给予行政处罚；构成犯罪的，依法追究刑事责任：</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（一）涂改、倒卖、出租、出借行政许可证件，或者以其他形式非法转让行政许可的；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（二）超越行政许可范围进行活动的；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（三）向负责监督检查的行政机关隐瞒有关情况、提供虚假材料或者拒绝提供反映其活动情况的真实材料的；</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（四）法律、法规、规章规定的其他违法行为。</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第八十一条公民、法人或者其他组织未经行政许可，擅自从事依法应当取得行政许可的活动的，行政机关应当依法采取措施予以制止，并依法给予行政处罚；构成犯罪的，依法追究刑事责任。</w:t>
      </w:r>
    </w:p>
    <w:p w:rsidR="00025757" w:rsidRPr="00025757" w:rsidRDefault="00025757" w:rsidP="00025757">
      <w:pPr>
        <w:widowControl/>
        <w:shd w:val="clear" w:color="auto" w:fill="FFFFFF"/>
        <w:spacing w:before="90" w:line="480" w:lineRule="atLeast"/>
        <w:ind w:left="45" w:right="45"/>
        <w:jc w:val="center"/>
        <w:rPr>
          <w:rFonts w:ascii="宋体" w:eastAsia="宋体" w:hAnsi="宋体" w:cs="宋体" w:hint="eastAsia"/>
          <w:b/>
          <w:color w:val="333333"/>
          <w:kern w:val="0"/>
          <w:sz w:val="32"/>
          <w:szCs w:val="32"/>
        </w:rPr>
      </w:pPr>
      <w:r w:rsidRPr="00025757">
        <w:rPr>
          <w:rFonts w:ascii="宋体" w:eastAsia="宋体" w:hAnsi="宋体" w:cs="宋体" w:hint="eastAsia"/>
          <w:b/>
          <w:color w:val="333333"/>
          <w:kern w:val="0"/>
          <w:sz w:val="32"/>
          <w:szCs w:val="32"/>
        </w:rPr>
        <w:t>第八章 附则</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lastRenderedPageBreak/>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第八十二条 本法规定的行政机关实施行政许可的期限以工作日计算，不含法定节假日。</w:t>
      </w:r>
    </w:p>
    <w:p w:rsidR="00025757" w:rsidRPr="00025757" w:rsidRDefault="00025757" w:rsidP="00025757">
      <w:pPr>
        <w:widowControl/>
        <w:shd w:val="clear" w:color="auto" w:fill="FFFFFF"/>
        <w:spacing w:before="90" w:line="480" w:lineRule="atLeast"/>
        <w:ind w:left="45" w:right="45"/>
        <w:rPr>
          <w:rFonts w:ascii="宋体" w:eastAsia="宋体" w:hAnsi="宋体" w:cs="宋体" w:hint="eastAsia"/>
          <w:color w:val="333333"/>
          <w:kern w:val="0"/>
          <w:sz w:val="32"/>
          <w:szCs w:val="32"/>
        </w:rPr>
      </w:pP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 </w:t>
      </w:r>
      <w:r w:rsidRPr="00025757">
        <w:rPr>
          <w:rFonts w:ascii="宋体" w:eastAsia="宋体" w:hAnsi="宋体" w:cs="宋体" w:hint="eastAsia"/>
          <w:color w:val="333333"/>
          <w:kern w:val="0"/>
          <w:sz w:val="32"/>
          <w:szCs w:val="32"/>
        </w:rPr>
        <w:t>第八十三条 本法自2004年7月1日起施行。</w:t>
      </w:r>
    </w:p>
    <w:p w:rsidR="00453A95" w:rsidRPr="00025757" w:rsidRDefault="003F1F07">
      <w:pPr>
        <w:rPr>
          <w:sz w:val="32"/>
          <w:szCs w:val="32"/>
        </w:rPr>
      </w:pPr>
    </w:p>
    <w:sectPr w:rsidR="00453A95" w:rsidRPr="00025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3F"/>
    <w:rsid w:val="00025757"/>
    <w:rsid w:val="003F1F07"/>
    <w:rsid w:val="00416351"/>
    <w:rsid w:val="009A5DC8"/>
    <w:rsid w:val="00D32E5B"/>
    <w:rsid w:val="00DE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5757"/>
    <w:rPr>
      <w:sz w:val="18"/>
      <w:szCs w:val="18"/>
    </w:rPr>
  </w:style>
  <w:style w:type="character" w:customStyle="1" w:styleId="Char">
    <w:name w:val="批注框文本 Char"/>
    <w:basedOn w:val="a0"/>
    <w:link w:val="a3"/>
    <w:uiPriority w:val="99"/>
    <w:semiHidden/>
    <w:rsid w:val="000257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5757"/>
    <w:rPr>
      <w:sz w:val="18"/>
      <w:szCs w:val="18"/>
    </w:rPr>
  </w:style>
  <w:style w:type="character" w:customStyle="1" w:styleId="Char">
    <w:name w:val="批注框文本 Char"/>
    <w:basedOn w:val="a0"/>
    <w:link w:val="a3"/>
    <w:uiPriority w:val="99"/>
    <w:semiHidden/>
    <w:rsid w:val="000257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08117">
      <w:bodyDiv w:val="1"/>
      <w:marLeft w:val="0"/>
      <w:marRight w:val="0"/>
      <w:marTop w:val="0"/>
      <w:marBottom w:val="0"/>
      <w:divBdr>
        <w:top w:val="none" w:sz="0" w:space="0" w:color="auto"/>
        <w:left w:val="none" w:sz="0" w:space="0" w:color="auto"/>
        <w:bottom w:val="none" w:sz="0" w:space="0" w:color="auto"/>
        <w:right w:val="none" w:sz="0" w:space="0" w:color="auto"/>
      </w:divBdr>
      <w:divsChild>
        <w:div w:id="1342244913">
          <w:marLeft w:val="0"/>
          <w:marRight w:val="0"/>
          <w:marTop w:val="0"/>
          <w:marBottom w:val="0"/>
          <w:divBdr>
            <w:top w:val="none" w:sz="0" w:space="0" w:color="auto"/>
            <w:left w:val="none" w:sz="0" w:space="0" w:color="auto"/>
            <w:bottom w:val="single" w:sz="6" w:space="0" w:color="DBDEE1"/>
            <w:right w:val="none" w:sz="0" w:space="0" w:color="auto"/>
          </w:divBdr>
          <w:divsChild>
            <w:div w:id="1928030524">
              <w:marLeft w:val="0"/>
              <w:marRight w:val="0"/>
              <w:marTop w:val="0"/>
              <w:marBottom w:val="0"/>
              <w:divBdr>
                <w:top w:val="none" w:sz="0" w:space="0" w:color="auto"/>
                <w:left w:val="none" w:sz="0" w:space="0" w:color="auto"/>
                <w:bottom w:val="none" w:sz="0" w:space="0" w:color="auto"/>
                <w:right w:val="none" w:sz="0" w:space="0" w:color="auto"/>
              </w:divBdr>
            </w:div>
          </w:divsChild>
        </w:div>
        <w:div w:id="1184517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1664</Words>
  <Characters>9486</Characters>
  <Application>Microsoft Office Word</Application>
  <DocSecurity>0</DocSecurity>
  <Lines>79</Lines>
  <Paragraphs>22</Paragraphs>
  <ScaleCrop>false</ScaleCrop>
  <Company>Lenovo</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2019-07-02T14:25:00Z</dcterms:created>
  <dcterms:modified xsi:type="dcterms:W3CDTF">2019-07-02T14:32:00Z</dcterms:modified>
</cp:coreProperties>
</file>