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1B5" w:rsidRPr="000E41B5" w:rsidRDefault="00EA5A36" w:rsidP="00EA5A36">
      <w:pPr>
        <w:spacing w:line="360" w:lineRule="auto"/>
        <w:jc w:val="center"/>
        <w:rPr>
          <w:rFonts w:hint="eastAsia"/>
          <w:b/>
          <w:bCs/>
          <w:kern w:val="36"/>
          <w:sz w:val="36"/>
          <w:szCs w:val="36"/>
        </w:rPr>
      </w:pPr>
      <w:r w:rsidRPr="000E41B5">
        <w:rPr>
          <w:b/>
          <w:bCs/>
          <w:kern w:val="36"/>
          <w:sz w:val="36"/>
          <w:szCs w:val="36"/>
        </w:rPr>
        <w:t>关于推进国有土地上房屋征收</w:t>
      </w:r>
    </w:p>
    <w:p w:rsidR="007C5680" w:rsidRPr="000E41B5" w:rsidRDefault="00EA5A36" w:rsidP="00EA5A36">
      <w:pPr>
        <w:spacing w:line="360" w:lineRule="auto"/>
        <w:jc w:val="center"/>
        <w:rPr>
          <w:b/>
          <w:bCs/>
          <w:kern w:val="36"/>
          <w:sz w:val="36"/>
          <w:szCs w:val="36"/>
        </w:rPr>
      </w:pPr>
      <w:r w:rsidRPr="000E41B5">
        <w:rPr>
          <w:b/>
          <w:bCs/>
          <w:kern w:val="36"/>
          <w:sz w:val="36"/>
          <w:szCs w:val="36"/>
        </w:rPr>
        <w:t>与补偿信息公开工作的实施意见</w:t>
      </w:r>
    </w:p>
    <w:p w:rsidR="00EA5A36" w:rsidRPr="00EA5A36" w:rsidRDefault="00EA5A36" w:rsidP="00EA5A36">
      <w:pPr>
        <w:widowControl/>
        <w:spacing w:before="240" w:after="240" w:line="360" w:lineRule="auto"/>
        <w:rPr>
          <w:rFonts w:ascii="宋体" w:eastAsia="宋体" w:hAnsi="宋体" w:cs="宋体"/>
          <w:kern w:val="0"/>
          <w:sz w:val="24"/>
          <w:szCs w:val="24"/>
        </w:rPr>
      </w:pPr>
      <w:r w:rsidRPr="00EA5A36">
        <w:rPr>
          <w:rFonts w:ascii="宋体" w:eastAsia="宋体" w:hAnsi="宋体" w:cs="宋体"/>
          <w:kern w:val="0"/>
          <w:sz w:val="24"/>
          <w:szCs w:val="24"/>
        </w:rPr>
        <w:t>各省、自治区住房和城乡建设厅，北京市住房和城乡建设委员会，天津、上海、重庆市国土资源和房屋管理局，新疆生产建设兵团建设局：</w:t>
      </w:r>
    </w:p>
    <w:p w:rsidR="00EA5A36" w:rsidRPr="00EA5A36" w:rsidRDefault="00EA5A36" w:rsidP="00EA5A36">
      <w:pPr>
        <w:widowControl/>
        <w:spacing w:before="240" w:after="240" w:line="360" w:lineRule="auto"/>
        <w:rPr>
          <w:rFonts w:ascii="宋体" w:eastAsia="宋体" w:hAnsi="宋体" w:cs="宋体"/>
          <w:kern w:val="0"/>
          <w:sz w:val="24"/>
          <w:szCs w:val="24"/>
        </w:rPr>
      </w:pPr>
      <w:r>
        <w:rPr>
          <w:rFonts w:ascii="宋体" w:eastAsia="宋体" w:hAnsi="宋体" w:cs="宋体" w:hint="eastAsia"/>
          <w:kern w:val="0"/>
          <w:sz w:val="24"/>
          <w:szCs w:val="24"/>
        </w:rPr>
        <w:t xml:space="preserve">    </w:t>
      </w:r>
      <w:r w:rsidRPr="00EA5A36">
        <w:rPr>
          <w:rFonts w:ascii="宋体" w:eastAsia="宋体" w:hAnsi="宋体" w:cs="宋体"/>
          <w:kern w:val="0"/>
          <w:sz w:val="24"/>
          <w:szCs w:val="24"/>
        </w:rPr>
        <w:t>根据国务院办公厅《2012年政府信息公开重点工作安排》，现就贯彻落实《国有土地上房屋征收与补偿条例》（以下简称《条例》），推进房屋征收与补偿信息公开工作提出如下实施意见：</w:t>
      </w:r>
    </w:p>
    <w:p w:rsidR="00EA5A36" w:rsidRPr="00EA5A36" w:rsidRDefault="00EA5A36" w:rsidP="00EA5A36">
      <w:pPr>
        <w:widowControl/>
        <w:spacing w:before="240" w:after="240" w:line="360" w:lineRule="auto"/>
        <w:rPr>
          <w:rFonts w:ascii="宋体" w:eastAsia="宋体" w:hAnsi="宋体" w:cs="宋体"/>
          <w:kern w:val="0"/>
          <w:sz w:val="24"/>
          <w:szCs w:val="24"/>
        </w:rPr>
      </w:pPr>
      <w:r>
        <w:rPr>
          <w:rFonts w:ascii="宋体" w:eastAsia="宋体" w:hAnsi="宋体" w:cs="宋体"/>
          <w:kern w:val="0"/>
          <w:sz w:val="24"/>
          <w:szCs w:val="24"/>
        </w:rPr>
        <w:t>  </w:t>
      </w:r>
      <w:r w:rsidRPr="00EA5A36">
        <w:rPr>
          <w:rFonts w:ascii="宋体" w:eastAsia="宋体" w:hAnsi="宋体" w:cs="宋体"/>
          <w:kern w:val="0"/>
          <w:sz w:val="24"/>
          <w:szCs w:val="24"/>
        </w:rPr>
        <w:t>一、重视信息公开工作。房屋征收与补偿，涉及人民群众切身利益，事关社会和谐稳定。推进房屋征收与补偿信息公开，是建设行为规范、公开透明、廉洁高效的行政管理体制的需要，也是贯彻落实《条例》，确保房屋征收与补偿工作公开、公平和公正的重要措施。各地要严格按照《条例》有关规定，切实做好房屋征收与补偿环节信息公开工作。</w:t>
      </w:r>
    </w:p>
    <w:p w:rsidR="00EA5A36" w:rsidRPr="00EA5A36" w:rsidRDefault="00EA5A36" w:rsidP="00EA5A36">
      <w:pPr>
        <w:widowControl/>
        <w:spacing w:before="240" w:after="240" w:line="360" w:lineRule="auto"/>
        <w:rPr>
          <w:rFonts w:ascii="宋体" w:eastAsia="宋体" w:hAnsi="宋体" w:cs="宋体"/>
          <w:kern w:val="0"/>
          <w:sz w:val="24"/>
          <w:szCs w:val="24"/>
        </w:rPr>
      </w:pPr>
      <w:r>
        <w:rPr>
          <w:rFonts w:ascii="宋体" w:eastAsia="宋体" w:hAnsi="宋体" w:cs="宋体"/>
          <w:kern w:val="0"/>
          <w:sz w:val="24"/>
          <w:szCs w:val="24"/>
        </w:rPr>
        <w:t>  </w:t>
      </w:r>
      <w:r w:rsidRPr="00EA5A36">
        <w:rPr>
          <w:rFonts w:ascii="宋体" w:eastAsia="宋体" w:hAnsi="宋体" w:cs="宋体"/>
          <w:kern w:val="0"/>
          <w:sz w:val="24"/>
          <w:szCs w:val="24"/>
        </w:rPr>
        <w:t>二、健全工作责任制。各地要加快建立房屋征收与补偿信息公开制度，完善工作机制，畅通公开渠道，坚持一级抓一级，层层抓落实。上级人民政府及房屋征收部门要加强对下级人民政府及房屋征收部门信息公开工作的监督、指导。</w:t>
      </w:r>
    </w:p>
    <w:p w:rsidR="00EA5A36" w:rsidRPr="00EA5A36" w:rsidRDefault="00EA5A36" w:rsidP="00EA5A36">
      <w:pPr>
        <w:widowControl/>
        <w:spacing w:before="240" w:after="240" w:line="360" w:lineRule="auto"/>
        <w:rPr>
          <w:rFonts w:ascii="宋体" w:eastAsia="宋体" w:hAnsi="宋体" w:cs="宋体"/>
          <w:kern w:val="0"/>
          <w:sz w:val="24"/>
          <w:szCs w:val="24"/>
        </w:rPr>
      </w:pPr>
      <w:r>
        <w:rPr>
          <w:rFonts w:ascii="宋体" w:eastAsia="宋体" w:hAnsi="宋体" w:cs="宋体"/>
          <w:kern w:val="0"/>
          <w:sz w:val="24"/>
          <w:szCs w:val="24"/>
        </w:rPr>
        <w:t>  </w:t>
      </w:r>
      <w:r w:rsidRPr="00EA5A36">
        <w:rPr>
          <w:rFonts w:ascii="宋体" w:eastAsia="宋体" w:hAnsi="宋体" w:cs="宋体"/>
          <w:kern w:val="0"/>
          <w:sz w:val="24"/>
          <w:szCs w:val="24"/>
        </w:rPr>
        <w:t>三、明确信息公开内容和范围。市、县级人民政府及房屋征收部门应当明确信息公开内容，公布下列房屋征收与补偿信息：</w:t>
      </w:r>
    </w:p>
    <w:p w:rsidR="00EA5A36" w:rsidRPr="00EA5A36" w:rsidRDefault="00EA5A36" w:rsidP="00EA5A36">
      <w:pPr>
        <w:widowControl/>
        <w:spacing w:before="240" w:after="240" w:line="360" w:lineRule="auto"/>
        <w:rPr>
          <w:rFonts w:ascii="宋体" w:eastAsia="宋体" w:hAnsi="宋体" w:cs="宋体"/>
          <w:kern w:val="0"/>
          <w:sz w:val="24"/>
          <w:szCs w:val="24"/>
        </w:rPr>
      </w:pPr>
      <w:r>
        <w:rPr>
          <w:rFonts w:ascii="宋体" w:eastAsia="宋体" w:hAnsi="宋体" w:cs="宋体"/>
          <w:kern w:val="0"/>
          <w:sz w:val="24"/>
          <w:szCs w:val="24"/>
        </w:rPr>
        <w:t>  </w:t>
      </w:r>
      <w:r w:rsidRPr="00EA5A36">
        <w:rPr>
          <w:rFonts w:ascii="宋体" w:eastAsia="宋体" w:hAnsi="宋体" w:cs="宋体"/>
          <w:kern w:val="0"/>
          <w:sz w:val="24"/>
          <w:szCs w:val="24"/>
        </w:rPr>
        <w:t>（一）房屋征收补偿法规政策；</w:t>
      </w:r>
    </w:p>
    <w:p w:rsidR="00EA5A36" w:rsidRPr="00EA5A36" w:rsidRDefault="00EA5A36" w:rsidP="00EA5A36">
      <w:pPr>
        <w:widowControl/>
        <w:spacing w:before="240" w:after="240" w:line="360" w:lineRule="auto"/>
        <w:rPr>
          <w:rFonts w:ascii="宋体" w:eastAsia="宋体" w:hAnsi="宋体" w:cs="宋体"/>
          <w:kern w:val="0"/>
          <w:sz w:val="24"/>
          <w:szCs w:val="24"/>
        </w:rPr>
      </w:pPr>
      <w:r>
        <w:rPr>
          <w:rFonts w:ascii="宋体" w:eastAsia="宋体" w:hAnsi="宋体" w:cs="宋体"/>
          <w:kern w:val="0"/>
          <w:sz w:val="24"/>
          <w:szCs w:val="24"/>
        </w:rPr>
        <w:t>  </w:t>
      </w:r>
      <w:r w:rsidRPr="00EA5A36">
        <w:rPr>
          <w:rFonts w:ascii="宋体" w:eastAsia="宋体" w:hAnsi="宋体" w:cs="宋体"/>
          <w:kern w:val="0"/>
          <w:sz w:val="24"/>
          <w:szCs w:val="24"/>
        </w:rPr>
        <w:t>（二）房屋征收决定；</w:t>
      </w:r>
    </w:p>
    <w:p w:rsidR="00EA5A36" w:rsidRPr="00EA5A36" w:rsidRDefault="00EA5A36" w:rsidP="00EA5A36">
      <w:pPr>
        <w:widowControl/>
        <w:spacing w:before="240" w:after="240" w:line="360" w:lineRule="auto"/>
        <w:rPr>
          <w:rFonts w:ascii="宋体" w:eastAsia="宋体" w:hAnsi="宋体" w:cs="宋体"/>
          <w:kern w:val="0"/>
          <w:sz w:val="24"/>
          <w:szCs w:val="24"/>
        </w:rPr>
      </w:pPr>
      <w:r>
        <w:rPr>
          <w:rFonts w:ascii="宋体" w:eastAsia="宋体" w:hAnsi="宋体" w:cs="宋体"/>
          <w:kern w:val="0"/>
          <w:sz w:val="24"/>
          <w:szCs w:val="24"/>
        </w:rPr>
        <w:t>  </w:t>
      </w:r>
      <w:r w:rsidRPr="00EA5A36">
        <w:rPr>
          <w:rFonts w:ascii="宋体" w:eastAsia="宋体" w:hAnsi="宋体" w:cs="宋体"/>
          <w:kern w:val="0"/>
          <w:sz w:val="24"/>
          <w:szCs w:val="24"/>
        </w:rPr>
        <w:t>（三）房屋征收补偿方案；</w:t>
      </w:r>
    </w:p>
    <w:p w:rsidR="00EA5A36" w:rsidRPr="00EA5A36" w:rsidRDefault="00EA5A36" w:rsidP="00EA5A36">
      <w:pPr>
        <w:widowControl/>
        <w:spacing w:before="240" w:after="240" w:line="360" w:lineRule="auto"/>
        <w:rPr>
          <w:rFonts w:ascii="宋体" w:eastAsia="宋体" w:hAnsi="宋体" w:cs="宋体"/>
          <w:kern w:val="0"/>
          <w:sz w:val="24"/>
          <w:szCs w:val="24"/>
        </w:rPr>
      </w:pPr>
      <w:r>
        <w:rPr>
          <w:rFonts w:ascii="宋体" w:eastAsia="宋体" w:hAnsi="宋体" w:cs="宋体"/>
          <w:kern w:val="0"/>
          <w:sz w:val="24"/>
          <w:szCs w:val="24"/>
        </w:rPr>
        <w:t>  </w:t>
      </w:r>
      <w:r w:rsidRPr="00EA5A36">
        <w:rPr>
          <w:rFonts w:ascii="宋体" w:eastAsia="宋体" w:hAnsi="宋体" w:cs="宋体"/>
          <w:kern w:val="0"/>
          <w:sz w:val="24"/>
          <w:szCs w:val="24"/>
        </w:rPr>
        <w:t>（四）房屋征收补助、奖励政策和标准；</w:t>
      </w:r>
    </w:p>
    <w:p w:rsidR="00EA5A36" w:rsidRPr="00EA5A36" w:rsidRDefault="00EA5A36" w:rsidP="00EA5A36">
      <w:pPr>
        <w:widowControl/>
        <w:spacing w:before="240" w:after="240" w:line="360" w:lineRule="auto"/>
        <w:rPr>
          <w:rFonts w:ascii="宋体" w:eastAsia="宋体" w:hAnsi="宋体" w:cs="宋体"/>
          <w:kern w:val="0"/>
          <w:sz w:val="24"/>
          <w:szCs w:val="24"/>
        </w:rPr>
      </w:pPr>
      <w:r>
        <w:rPr>
          <w:rFonts w:ascii="宋体" w:eastAsia="宋体" w:hAnsi="宋体" w:cs="宋体"/>
          <w:kern w:val="0"/>
          <w:sz w:val="24"/>
          <w:szCs w:val="24"/>
        </w:rPr>
        <w:t>  </w:t>
      </w:r>
      <w:r w:rsidRPr="00EA5A36">
        <w:rPr>
          <w:rFonts w:ascii="宋体" w:eastAsia="宋体" w:hAnsi="宋体" w:cs="宋体"/>
          <w:kern w:val="0"/>
          <w:sz w:val="24"/>
          <w:szCs w:val="24"/>
        </w:rPr>
        <w:t>（五）征收范围内房屋的调查结果；</w:t>
      </w:r>
    </w:p>
    <w:p w:rsidR="00EA5A36" w:rsidRPr="00EA5A36" w:rsidRDefault="00EA5A36" w:rsidP="00EA5A36">
      <w:pPr>
        <w:widowControl/>
        <w:spacing w:before="240" w:after="240" w:line="360" w:lineRule="auto"/>
        <w:rPr>
          <w:rFonts w:ascii="宋体" w:eastAsia="宋体" w:hAnsi="宋体" w:cs="宋体"/>
          <w:kern w:val="0"/>
          <w:sz w:val="24"/>
          <w:szCs w:val="24"/>
        </w:rPr>
      </w:pPr>
      <w:r>
        <w:rPr>
          <w:rFonts w:ascii="宋体" w:eastAsia="宋体" w:hAnsi="宋体" w:cs="宋体"/>
          <w:kern w:val="0"/>
          <w:sz w:val="24"/>
          <w:szCs w:val="24"/>
        </w:rPr>
        <w:t>  </w:t>
      </w:r>
      <w:r w:rsidRPr="00EA5A36">
        <w:rPr>
          <w:rFonts w:ascii="宋体" w:eastAsia="宋体" w:hAnsi="宋体" w:cs="宋体"/>
          <w:kern w:val="0"/>
          <w:sz w:val="24"/>
          <w:szCs w:val="24"/>
        </w:rPr>
        <w:t>（六）被征收房屋分户的初步评估结果；</w:t>
      </w:r>
    </w:p>
    <w:p w:rsidR="00EA5A36" w:rsidRPr="00EA5A36" w:rsidRDefault="00EA5A36" w:rsidP="00EA5A36">
      <w:pPr>
        <w:widowControl/>
        <w:spacing w:before="240" w:after="240" w:line="360" w:lineRule="auto"/>
        <w:rPr>
          <w:rFonts w:ascii="宋体" w:eastAsia="宋体" w:hAnsi="宋体" w:cs="宋体"/>
          <w:kern w:val="0"/>
          <w:sz w:val="24"/>
          <w:szCs w:val="24"/>
        </w:rPr>
      </w:pPr>
      <w:r>
        <w:rPr>
          <w:rFonts w:ascii="宋体" w:eastAsia="宋体" w:hAnsi="宋体" w:cs="宋体"/>
          <w:kern w:val="0"/>
          <w:sz w:val="24"/>
          <w:szCs w:val="24"/>
        </w:rPr>
        <w:lastRenderedPageBreak/>
        <w:t>  </w:t>
      </w:r>
      <w:r w:rsidRPr="00EA5A36">
        <w:rPr>
          <w:rFonts w:ascii="宋体" w:eastAsia="宋体" w:hAnsi="宋体" w:cs="宋体"/>
          <w:kern w:val="0"/>
          <w:sz w:val="24"/>
          <w:szCs w:val="24"/>
        </w:rPr>
        <w:t>（七）被征收房屋分户补偿情况。</w:t>
      </w:r>
    </w:p>
    <w:p w:rsidR="00EA5A36" w:rsidRPr="00EA5A36" w:rsidRDefault="00EA5A36" w:rsidP="00EA5A36">
      <w:pPr>
        <w:widowControl/>
        <w:spacing w:before="240" w:after="240" w:line="360" w:lineRule="auto"/>
        <w:rPr>
          <w:rFonts w:ascii="宋体" w:eastAsia="宋体" w:hAnsi="宋体" w:cs="宋体"/>
          <w:kern w:val="0"/>
          <w:sz w:val="24"/>
          <w:szCs w:val="24"/>
        </w:rPr>
      </w:pPr>
      <w:r>
        <w:rPr>
          <w:rFonts w:ascii="宋体" w:eastAsia="宋体" w:hAnsi="宋体" w:cs="宋体"/>
          <w:kern w:val="0"/>
          <w:sz w:val="24"/>
          <w:szCs w:val="24"/>
        </w:rPr>
        <w:t>  </w:t>
      </w:r>
      <w:r w:rsidRPr="00EA5A36">
        <w:rPr>
          <w:rFonts w:ascii="宋体" w:eastAsia="宋体" w:hAnsi="宋体" w:cs="宋体"/>
          <w:kern w:val="0"/>
          <w:sz w:val="24"/>
          <w:szCs w:val="24"/>
        </w:rPr>
        <w:t>上述第（一）项事项应当向社会公布。第（二）至（四）项事项应当在征收范围内公布。第（五）至（七）项事项应当在征收范围内向被征收人公布。</w:t>
      </w:r>
    </w:p>
    <w:p w:rsidR="00EA5A36" w:rsidRPr="00EA5A36" w:rsidRDefault="00EA5A36" w:rsidP="00EA5A36">
      <w:pPr>
        <w:widowControl/>
        <w:spacing w:before="240" w:after="240" w:line="360" w:lineRule="auto"/>
        <w:rPr>
          <w:rFonts w:ascii="宋体" w:eastAsia="宋体" w:hAnsi="宋体" w:cs="宋体"/>
          <w:kern w:val="0"/>
          <w:sz w:val="24"/>
          <w:szCs w:val="24"/>
        </w:rPr>
      </w:pPr>
      <w:r>
        <w:rPr>
          <w:rFonts w:ascii="宋体" w:eastAsia="宋体" w:hAnsi="宋体" w:cs="宋体"/>
          <w:kern w:val="0"/>
          <w:sz w:val="24"/>
          <w:szCs w:val="24"/>
        </w:rPr>
        <w:t>  </w:t>
      </w:r>
      <w:r w:rsidRPr="00EA5A36">
        <w:rPr>
          <w:rFonts w:ascii="宋体" w:eastAsia="宋体" w:hAnsi="宋体" w:cs="宋体"/>
          <w:kern w:val="0"/>
          <w:sz w:val="24"/>
          <w:szCs w:val="24"/>
        </w:rPr>
        <w:t>四、规范信息公开方式。市、县级人民政府及房屋征收部门应当按照法律法规规定，完善信息公开的有关方式和渠道，及时公开房屋征收与补偿信息，保证房屋征收当事人的知情权。</w:t>
      </w:r>
    </w:p>
    <w:p w:rsidR="00EA5A36" w:rsidRPr="00EA5A36" w:rsidRDefault="00EA5A36" w:rsidP="00EA5A36">
      <w:pPr>
        <w:widowControl/>
        <w:spacing w:before="240" w:after="240" w:line="360" w:lineRule="auto"/>
        <w:rPr>
          <w:rFonts w:ascii="宋体" w:eastAsia="宋体" w:hAnsi="宋体" w:cs="宋体"/>
          <w:kern w:val="0"/>
          <w:sz w:val="24"/>
          <w:szCs w:val="24"/>
        </w:rPr>
      </w:pPr>
      <w:r>
        <w:rPr>
          <w:rFonts w:ascii="宋体" w:eastAsia="宋体" w:hAnsi="宋体" w:cs="宋体"/>
          <w:kern w:val="0"/>
          <w:sz w:val="24"/>
          <w:szCs w:val="24"/>
        </w:rPr>
        <w:t>  </w:t>
      </w:r>
      <w:r w:rsidRPr="00EA5A36">
        <w:rPr>
          <w:rFonts w:ascii="宋体" w:eastAsia="宋体" w:hAnsi="宋体" w:cs="宋体"/>
          <w:kern w:val="0"/>
          <w:sz w:val="24"/>
          <w:szCs w:val="24"/>
        </w:rPr>
        <w:t>申请获取房屋征收与补偿信息的，应当依法向市、县级人民政府及房屋征收部门提出书面申请，并附具相关证明材料。</w:t>
      </w:r>
    </w:p>
    <w:p w:rsidR="00EA5A36" w:rsidRPr="00EA5A36" w:rsidRDefault="00EA5A36" w:rsidP="00EA5A36">
      <w:pPr>
        <w:widowControl/>
        <w:spacing w:before="240" w:after="240" w:line="360" w:lineRule="auto"/>
        <w:rPr>
          <w:rFonts w:ascii="宋体" w:eastAsia="宋体" w:hAnsi="宋体" w:cs="宋体"/>
          <w:kern w:val="0"/>
          <w:sz w:val="24"/>
          <w:szCs w:val="24"/>
        </w:rPr>
      </w:pPr>
      <w:r>
        <w:rPr>
          <w:rFonts w:ascii="宋体" w:eastAsia="宋体" w:hAnsi="宋体" w:cs="宋体"/>
          <w:kern w:val="0"/>
          <w:sz w:val="24"/>
          <w:szCs w:val="24"/>
        </w:rPr>
        <w:t>  </w:t>
      </w:r>
      <w:r w:rsidRPr="00EA5A36">
        <w:rPr>
          <w:rFonts w:ascii="宋体" w:eastAsia="宋体" w:hAnsi="宋体" w:cs="宋体"/>
          <w:kern w:val="0"/>
          <w:sz w:val="24"/>
          <w:szCs w:val="24"/>
        </w:rPr>
        <w:t>五、坚持公众参与、公开透明。市、县级人民政府应当组织有关部门对拟定的征收补偿方案进行论证，并公开征求公众意见。征求意见和根据公众意见修改情况应当依法公布。分户的初步评估结果公示期间，被征收人有异议的，房地产价格评估机构应当到现场进行说明解释。</w:t>
      </w:r>
    </w:p>
    <w:p w:rsidR="00EA5A36" w:rsidRPr="00EA5A36" w:rsidRDefault="00EA5A36" w:rsidP="00EA5A36">
      <w:pPr>
        <w:widowControl/>
        <w:spacing w:before="240" w:after="240" w:line="360" w:lineRule="auto"/>
        <w:rPr>
          <w:rFonts w:ascii="宋体" w:eastAsia="宋体" w:hAnsi="宋体" w:cs="宋体"/>
          <w:kern w:val="0"/>
          <w:sz w:val="24"/>
          <w:szCs w:val="24"/>
        </w:rPr>
      </w:pPr>
      <w:r>
        <w:rPr>
          <w:rFonts w:ascii="宋体" w:eastAsia="宋体" w:hAnsi="宋体" w:cs="宋体"/>
          <w:kern w:val="0"/>
          <w:sz w:val="24"/>
          <w:szCs w:val="24"/>
        </w:rPr>
        <w:t> </w:t>
      </w:r>
      <w:r w:rsidRPr="00EA5A36">
        <w:rPr>
          <w:rFonts w:ascii="宋体" w:eastAsia="宋体" w:hAnsi="宋体" w:cs="宋体"/>
          <w:kern w:val="0"/>
          <w:sz w:val="24"/>
          <w:szCs w:val="24"/>
        </w:rPr>
        <w:t> 六、主动回应社会关注。对于引发矛盾纠纷的房屋征收拆迁事件，市、县级人民政府及房屋征收部门要及时发布信息，回应社会关注；同时将事件性质、起因等基本情况报省级住房城乡建设主管部门和住房城乡建设部。</w:t>
      </w:r>
    </w:p>
    <w:p w:rsidR="00EA5A36" w:rsidRDefault="00EA5A36" w:rsidP="00EA5A36">
      <w:pPr>
        <w:widowControl/>
        <w:spacing w:before="240" w:after="240" w:line="360" w:lineRule="auto"/>
        <w:rPr>
          <w:rFonts w:ascii="宋体" w:eastAsia="宋体" w:hAnsi="宋体" w:cs="宋体"/>
          <w:kern w:val="0"/>
          <w:sz w:val="24"/>
          <w:szCs w:val="24"/>
        </w:rPr>
      </w:pPr>
      <w:r>
        <w:rPr>
          <w:rFonts w:ascii="宋体" w:eastAsia="宋体" w:hAnsi="宋体" w:cs="宋体"/>
          <w:kern w:val="0"/>
          <w:sz w:val="24"/>
          <w:szCs w:val="24"/>
        </w:rPr>
        <w:t>  </w:t>
      </w:r>
      <w:r w:rsidRPr="00EA5A36">
        <w:rPr>
          <w:rFonts w:ascii="宋体" w:eastAsia="宋体" w:hAnsi="宋体" w:cs="宋体"/>
          <w:kern w:val="0"/>
          <w:sz w:val="24"/>
          <w:szCs w:val="24"/>
        </w:rPr>
        <w:t>请各地结合实际认真贯彻落实，并于2012年9月底前将有关工作情况报住房城乡建设部。</w:t>
      </w:r>
    </w:p>
    <w:p w:rsidR="00EA5A36" w:rsidRPr="00EA5A36" w:rsidRDefault="00EA5A36" w:rsidP="00EA5A36">
      <w:pPr>
        <w:widowControl/>
        <w:spacing w:before="240" w:after="240" w:line="360" w:lineRule="auto"/>
        <w:rPr>
          <w:rFonts w:ascii="宋体" w:eastAsia="宋体" w:hAnsi="宋体" w:cs="宋体"/>
          <w:kern w:val="0"/>
          <w:sz w:val="24"/>
          <w:szCs w:val="24"/>
        </w:rPr>
      </w:pPr>
    </w:p>
    <w:p w:rsidR="00EA5A36" w:rsidRPr="00EA5A36" w:rsidRDefault="00EA5A36" w:rsidP="00EA5A36">
      <w:pPr>
        <w:widowControl/>
        <w:spacing w:before="240" w:after="240" w:line="360" w:lineRule="auto"/>
        <w:jc w:val="right"/>
        <w:rPr>
          <w:rFonts w:ascii="宋体" w:eastAsia="宋体" w:hAnsi="宋体" w:cs="宋体"/>
          <w:kern w:val="0"/>
          <w:sz w:val="24"/>
          <w:szCs w:val="24"/>
        </w:rPr>
      </w:pPr>
      <w:r w:rsidRPr="00EA5A36">
        <w:rPr>
          <w:rFonts w:ascii="宋体" w:eastAsia="宋体" w:hAnsi="宋体" w:cs="宋体"/>
          <w:kern w:val="0"/>
          <w:sz w:val="24"/>
          <w:szCs w:val="24"/>
        </w:rPr>
        <w:t>    二</w:t>
      </w:r>
      <w:proofErr w:type="gramStart"/>
      <w:r w:rsidRPr="00EA5A36">
        <w:rPr>
          <w:rFonts w:ascii="宋体" w:eastAsia="宋体" w:hAnsi="宋体" w:cs="宋体"/>
          <w:kern w:val="0"/>
          <w:sz w:val="24"/>
          <w:szCs w:val="24"/>
        </w:rPr>
        <w:t>0</w:t>
      </w:r>
      <w:proofErr w:type="gramEnd"/>
      <w:r w:rsidRPr="00EA5A36">
        <w:rPr>
          <w:rFonts w:ascii="宋体" w:eastAsia="宋体" w:hAnsi="宋体" w:cs="宋体"/>
          <w:kern w:val="0"/>
          <w:sz w:val="24"/>
          <w:szCs w:val="24"/>
        </w:rPr>
        <w:t>一二年五月三十日</w:t>
      </w:r>
    </w:p>
    <w:p w:rsidR="00EA5A36" w:rsidRPr="00EA5A36" w:rsidRDefault="00EA5A36" w:rsidP="00EA5A36">
      <w:pPr>
        <w:spacing w:line="360" w:lineRule="auto"/>
        <w:rPr>
          <w:sz w:val="24"/>
          <w:szCs w:val="24"/>
        </w:rPr>
      </w:pPr>
    </w:p>
    <w:sectPr w:rsidR="00EA5A36" w:rsidRPr="00EA5A36" w:rsidSect="007C5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A36" w:rsidRDefault="00EA5A36" w:rsidP="00EA5A36">
      <w:r>
        <w:separator/>
      </w:r>
    </w:p>
  </w:endnote>
  <w:endnote w:type="continuationSeparator" w:id="1">
    <w:p w:rsidR="00EA5A36" w:rsidRDefault="00EA5A36" w:rsidP="00EA5A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A36" w:rsidRDefault="00EA5A36" w:rsidP="00EA5A36">
      <w:r>
        <w:separator/>
      </w:r>
    </w:p>
  </w:footnote>
  <w:footnote w:type="continuationSeparator" w:id="1">
    <w:p w:rsidR="00EA5A36" w:rsidRDefault="00EA5A36" w:rsidP="00EA5A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5A36"/>
    <w:rsid w:val="000E41B5"/>
    <w:rsid w:val="00476223"/>
    <w:rsid w:val="007C5680"/>
    <w:rsid w:val="00EA5A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6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5A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5A36"/>
    <w:rPr>
      <w:sz w:val="18"/>
      <w:szCs w:val="18"/>
    </w:rPr>
  </w:style>
  <w:style w:type="paragraph" w:styleId="a4">
    <w:name w:val="footer"/>
    <w:basedOn w:val="a"/>
    <w:link w:val="Char0"/>
    <w:uiPriority w:val="99"/>
    <w:semiHidden/>
    <w:unhideWhenUsed/>
    <w:rsid w:val="00EA5A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5A36"/>
    <w:rPr>
      <w:sz w:val="18"/>
      <w:szCs w:val="18"/>
    </w:rPr>
  </w:style>
</w:styles>
</file>

<file path=word/webSettings.xml><?xml version="1.0" encoding="utf-8"?>
<w:webSettings xmlns:r="http://schemas.openxmlformats.org/officeDocument/2006/relationships" xmlns:w="http://schemas.openxmlformats.org/wordprocessingml/2006/main">
  <w:divs>
    <w:div w:id="876313042">
      <w:bodyDiv w:val="1"/>
      <w:marLeft w:val="0"/>
      <w:marRight w:val="0"/>
      <w:marTop w:val="0"/>
      <w:marBottom w:val="0"/>
      <w:divBdr>
        <w:top w:val="none" w:sz="0" w:space="0" w:color="auto"/>
        <w:left w:val="none" w:sz="0" w:space="0" w:color="auto"/>
        <w:bottom w:val="none" w:sz="0" w:space="0" w:color="auto"/>
        <w:right w:val="none" w:sz="0" w:space="0" w:color="auto"/>
      </w:divBdr>
      <w:divsChild>
        <w:div w:id="968704963">
          <w:marLeft w:val="0"/>
          <w:marRight w:val="0"/>
          <w:marTop w:val="0"/>
          <w:marBottom w:val="0"/>
          <w:divBdr>
            <w:top w:val="none" w:sz="0" w:space="0" w:color="auto"/>
            <w:left w:val="none" w:sz="0" w:space="0" w:color="auto"/>
            <w:bottom w:val="none" w:sz="0" w:space="0" w:color="auto"/>
            <w:right w:val="none" w:sz="0" w:space="0" w:color="auto"/>
          </w:divBdr>
          <w:divsChild>
            <w:div w:id="2138181998">
              <w:marLeft w:val="0"/>
              <w:marRight w:val="0"/>
              <w:marTop w:val="0"/>
              <w:marBottom w:val="0"/>
              <w:divBdr>
                <w:top w:val="none" w:sz="0" w:space="0" w:color="auto"/>
                <w:left w:val="none" w:sz="0" w:space="0" w:color="auto"/>
                <w:bottom w:val="none" w:sz="0" w:space="0" w:color="auto"/>
                <w:right w:val="none" w:sz="0" w:space="0" w:color="auto"/>
              </w:divBdr>
              <w:divsChild>
                <w:div w:id="1576893372">
                  <w:marLeft w:val="0"/>
                  <w:marRight w:val="0"/>
                  <w:marTop w:val="63"/>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166</Words>
  <Characters>948</Characters>
  <Application>Microsoft Office Word</Application>
  <DocSecurity>0</DocSecurity>
  <Lines>7</Lines>
  <Paragraphs>2</Paragraphs>
  <ScaleCrop>false</ScaleCrop>
  <Company>China</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2019-02-11T02:06:00Z</dcterms:created>
  <dcterms:modified xsi:type="dcterms:W3CDTF">2019-02-11T09:37:00Z</dcterms:modified>
</cp:coreProperties>
</file>